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FDF" w:rsidRPr="000548F2" w:rsidRDefault="00E61FDF" w:rsidP="00E61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Orvosi Képalkotó Klinika</w:t>
      </w:r>
      <w:r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Radiológia</w:t>
      </w:r>
    </w:p>
    <w:p w:rsidR="00E61FDF" w:rsidRPr="000548F2" w:rsidRDefault="00E61FDF" w:rsidP="00E61FD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8F2" w:rsidRPr="000548F2" w:rsidRDefault="000548F2" w:rsidP="000548F2">
      <w:pPr>
        <w:pStyle w:val="Nincstrkz"/>
        <w:rPr>
          <w:rFonts w:ascii="Times New Roman" w:eastAsia="Times New Roman" w:hAnsi="Times New Roman" w:cs="Times New Roman"/>
          <w:sz w:val="28"/>
          <w:szCs w:val="28"/>
        </w:rPr>
      </w:pPr>
    </w:p>
    <w:p w:rsidR="000548F2" w:rsidRPr="000548F2" w:rsidRDefault="000548F2" w:rsidP="00AD0629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koronavírus</w:t>
      </w:r>
      <w:r w:rsidR="00AD06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fertőzés (COVID-19) magyarországi terjedésének megfékezése és az igazolt betegek hatékony ellátása érdekében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48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2020. március 16-ától a veszélyhelyzet megszűnéséig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inden nem sürgős, elektív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(tervezett, az egészségi állapot romlásának kockázata nélkül halasztható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787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CT</w:t>
      </w:r>
      <w:r w:rsidR="002C5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787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MR</w:t>
      </w:r>
      <w:r w:rsidR="002C5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787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787FA6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ultrahang</w:t>
      </w:r>
      <w:r w:rsidR="002C5638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-</w:t>
      </w:r>
      <w:r w:rsidRPr="00787FA6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, röntgen</w:t>
      </w:r>
      <w:r w:rsidR="002C5638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-</w:t>
      </w:r>
      <w:r w:rsidRPr="00787FA6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, átvilágítás</w:t>
      </w:r>
      <w:r w:rsidR="002C5638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-</w:t>
      </w:r>
      <w:r w:rsidRPr="00787FA6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, mammográfia</w:t>
      </w:r>
      <w:r w:rsidR="002C5638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- ás</w:t>
      </w:r>
      <w:r w:rsidRPr="00787FA6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 xml:space="preserve"> angiográfia</w:t>
      </w:r>
      <w:r w:rsidR="00916177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-</w:t>
      </w:r>
      <w:r w:rsidRPr="00787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vizsgálatot </w:t>
      </w:r>
      <w:r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elhalas</w:t>
      </w:r>
      <w:r w:rsidR="00CF4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ztunk. </w:t>
      </w:r>
    </w:p>
    <w:p w:rsidR="000548F2" w:rsidRPr="000548F2" w:rsidRDefault="000548F2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8F2" w:rsidRPr="000548F2" w:rsidRDefault="000548F2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betegtalálkozások csökkentése érdekében 2020. március 16-tól visszavonásig az alábbiakat vezettük be: </w:t>
      </w:r>
      <w:bookmarkStart w:id="0" w:name="__RefHeading___Toc1198_1899366616"/>
      <w:bookmarkEnd w:id="0"/>
    </w:p>
    <w:p w:rsidR="00E61FDF" w:rsidRPr="000548F2" w:rsidRDefault="00E61FDF" w:rsidP="00AD0629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E61FDF" w:rsidRPr="000548F2" w:rsidRDefault="000548F2" w:rsidP="00AD0629">
      <w:pPr>
        <w:pStyle w:val="Nincstrkz"/>
        <w:numPr>
          <w:ilvl w:val="0"/>
          <w:numId w:val="31"/>
        </w:numPr>
        <w:jc w:val="both"/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</w:pPr>
      <w:bookmarkStart w:id="1" w:name="__RefHeading___Toc1196_1899366616"/>
      <w:bookmarkEnd w:id="1"/>
      <w:r w:rsidRPr="000548F2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E</w:t>
      </w:r>
      <w:r w:rsidR="00E61FDF" w:rsidRPr="000548F2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lőjegyzés, leletkiadás</w:t>
      </w:r>
      <w:r w:rsidR="00CC1487" w:rsidRPr="000548F2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:</w:t>
      </w:r>
    </w:p>
    <w:p w:rsidR="000548F2" w:rsidRDefault="000548F2" w:rsidP="00AD0629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_RefHeading___Toc1200_1899366616"/>
      <w:bookmarkEnd w:id="2"/>
    </w:p>
    <w:p w:rsidR="009766D6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CT</w:t>
      </w:r>
      <w:r w:rsidR="002C5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/MR</w:t>
      </w:r>
      <w:r w:rsidR="002C5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lőjegyzés</w:t>
      </w:r>
      <w:r w:rsidR="00976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az azonnali egészségügyi ellátást nem igénylő beavatkozásokat lemondjuk. </w:t>
      </w: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_RefHeading___Toc1202_1899366616"/>
      <w:bookmarkEnd w:id="3"/>
      <w:r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Leletkiadás:</w:t>
      </w:r>
    </w:p>
    <w:p w:rsidR="00E61FDF" w:rsidRPr="000548F2" w:rsidRDefault="000548F2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leletkiadásra </w:t>
      </w:r>
      <w:r w:rsidR="00E61FDF" w:rsidRPr="00CF4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elektronikus úton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(szkennelt formában)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 van lehetőség, amennyiben a beteg azt elfogadja.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Ha igen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akkor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beteg által megadott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e-mail cím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küldjük el a leletet. </w:t>
      </w:r>
    </w:p>
    <w:p w:rsidR="00CF43CE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Amennyiben a protokoll, egyéb körülmények engedik</w:t>
      </w:r>
      <w:r w:rsidR="005C075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beteg </w:t>
      </w:r>
      <w:r w:rsidR="000548F2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meg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kapja a CD-t a vizsgálat után</w:t>
      </w:r>
      <w:r w:rsid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4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 w:rsidRPr="00CF4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postai úton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való leletkiküldés</w:t>
      </w:r>
      <w:r w:rsid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továbbra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működik, </w:t>
      </w:r>
      <w:r w:rsid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ez</w:t>
      </w:r>
      <w:r w:rsidR="00DA4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esetben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felbélyegzett</w:t>
      </w:r>
      <w:r w:rsidR="00DA4B3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megcímzett borítékot</w:t>
      </w:r>
      <w:r w:rsid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kérünk a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betegektől.</w:t>
      </w:r>
    </w:p>
    <w:p w:rsidR="00EC77D3" w:rsidRDefault="00EC77D3" w:rsidP="00DA4B3A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__RefHeading___Toc1204_1899366616"/>
      <w:bookmarkStart w:id="5" w:name="__RefHeading___Toc1206_1899366616"/>
      <w:bookmarkEnd w:id="4"/>
      <w:bookmarkEnd w:id="5"/>
    </w:p>
    <w:p w:rsidR="00E61FDF" w:rsidRPr="000548F2" w:rsidRDefault="00E61FDF" w:rsidP="000026FC">
      <w:pPr>
        <w:pStyle w:val="Nincstrkz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CT</w:t>
      </w:r>
      <w:r w:rsidR="00C00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vizsgálatok</w:t>
      </w:r>
      <w:r w:rsid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1FDF" w:rsidRPr="000548F2" w:rsidRDefault="000548F2" w:rsidP="00AD0629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bookmarkStart w:id="6" w:name="__RefHeading___Toc1208_1899366616"/>
      <w:bookmarkEnd w:id="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Az </w:t>
      </w:r>
      <w:r w:rsidR="00E61FDF"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előjegyzés nélküli vizsgálatok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esetében </w:t>
      </w:r>
      <w:r w:rsidR="00787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nincs változás.</w:t>
      </w: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FDF" w:rsidRPr="000548F2" w:rsidRDefault="00E61FDF" w:rsidP="00AD0629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 w:rsidRP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>Akut vizsgálat</w:t>
      </w:r>
      <w:r w:rsid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oknál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előjegyzés nem szükséges</w:t>
      </w:r>
      <w:r w:rsidR="00467F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87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és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a lehető legrövidebb időn belül elkészül a vizsgálat</w:t>
      </w:r>
      <w:r w:rsidR="00787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Például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stroke, koponyasérülés, tüdőembólia, tályog, akut paraparesis</w:t>
      </w:r>
      <w:r w:rsidR="00002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26FC" w:rsidRPr="00887B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0026FC" w:rsidRPr="00887BB9">
        <w:rPr>
          <w:rFonts w:ascii="Times New Roman" w:eastAsia="Times New Roman" w:hAnsi="Times New Roman" w:cs="Times New Roman"/>
          <w:color w:val="000000"/>
          <w:sz w:val="28"/>
          <w:szCs w:val="28"/>
        </w:rPr>
        <w:t>alsó végtagok részleges bénulása</w:t>
      </w:r>
      <w:r w:rsidR="000026FC">
        <w:rPr>
          <w:rFonts w:ascii="Arial" w:hAnsi="Arial" w:cs="Arial"/>
          <w:color w:val="555555"/>
          <w:sz w:val="21"/>
          <w:szCs w:val="21"/>
          <w:shd w:val="clear" w:color="auto" w:fill="FFFFFF"/>
        </w:rPr>
        <w:t>)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gerincsérülés stb. </w:t>
      </w:r>
      <w:r w:rsidR="00787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esetén. </w:t>
      </w:r>
    </w:p>
    <w:p w:rsidR="00CF43CE" w:rsidRDefault="00CF43CE" w:rsidP="00AD0629">
      <w:pPr>
        <w:pStyle w:val="Nincstrkz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>Szubakut vizsgálat:</w:t>
      </w:r>
      <w:r w:rsidRPr="00787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előjegyzés nem szükséges,</w:t>
      </w:r>
      <w:r w:rsidR="00787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órán belül a vizsgálat elkészül. </w:t>
      </w: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E61FDF" w:rsidRDefault="00787FA6" w:rsidP="00AD0629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bookmarkStart w:id="7" w:name="__RefHeading___Toc1210_1899366616"/>
      <w:bookmarkEnd w:id="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Á</w:t>
      </w:r>
      <w:r w:rsidR="00E61FDF"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tütemezett előjegyzett vizsgálatok:</w:t>
      </w:r>
    </w:p>
    <w:p w:rsidR="00787FA6" w:rsidRDefault="00787FA6" w:rsidP="00AD0629">
      <w:pPr>
        <w:pStyle w:val="Nincstrkz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87FA6" w:rsidRPr="00787FA6" w:rsidRDefault="00787FA6" w:rsidP="00AD0629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 w:rsidRPr="00787FA6">
        <w:rPr>
          <w:rFonts w:ascii="Times New Roman" w:hAnsi="Times New Roman" w:cs="Times New Roman"/>
          <w:sz w:val="28"/>
          <w:szCs w:val="28"/>
        </w:rPr>
        <w:lastRenderedPageBreak/>
        <w:t xml:space="preserve">A vizsgálat dátuma nem, de a vizsgálati időpont megváltozik </w:t>
      </w:r>
      <w:r w:rsidR="00D1042C">
        <w:rPr>
          <w:rFonts w:ascii="Times New Roman" w:hAnsi="Times New Roman" w:cs="Times New Roman"/>
          <w:sz w:val="28"/>
          <w:szCs w:val="28"/>
        </w:rPr>
        <w:t xml:space="preserve">úgy, hogy </w:t>
      </w:r>
      <w:r w:rsidRPr="00787FA6">
        <w:rPr>
          <w:rFonts w:ascii="Times New Roman" w:hAnsi="Times New Roman" w:cs="Times New Roman"/>
          <w:sz w:val="28"/>
          <w:szCs w:val="28"/>
        </w:rPr>
        <w:t xml:space="preserve">egy beteg vizsgálatának ideje 30 perc, ezzel </w:t>
      </w:r>
      <w:r w:rsidR="00D1042C">
        <w:rPr>
          <w:rFonts w:ascii="Times New Roman" w:hAnsi="Times New Roman" w:cs="Times New Roman"/>
          <w:sz w:val="28"/>
          <w:szCs w:val="28"/>
        </w:rPr>
        <w:t>kerüljük el</w:t>
      </w:r>
      <w:r w:rsidRPr="00787FA6">
        <w:rPr>
          <w:rFonts w:ascii="Times New Roman" w:hAnsi="Times New Roman" w:cs="Times New Roman"/>
          <w:sz w:val="28"/>
          <w:szCs w:val="28"/>
        </w:rPr>
        <w:t xml:space="preserve"> a nagyobb betegszámot a váróban.</w:t>
      </w:r>
    </w:p>
    <w:p w:rsidR="00787FA6" w:rsidRPr="00787FA6" w:rsidRDefault="00787FA6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F46" w:rsidRDefault="00E61FDF" w:rsidP="00467F46">
      <w:pPr>
        <w:pStyle w:val="Nincstrkz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Vizsgálatot nem </w:t>
      </w:r>
      <w:r w:rsidR="00787FA6" w:rsidRP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mondunk </w:t>
      </w:r>
      <w:r w:rsidR="00467F46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P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>e, csak átütemez</w:t>
      </w:r>
      <w:r w:rsidR="00787FA6" w:rsidRP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>ünk</w:t>
      </w:r>
      <w:r w:rsidR="00467F46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787FA6" w:rsidRP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az alábbiak</w:t>
      </w:r>
      <w:r w:rsidR="00467F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szerint</w:t>
      </w:r>
      <w:r w:rsidR="00787FA6" w:rsidRP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141A8" w:rsidRDefault="00467F46" w:rsidP="004141A8">
      <w:pPr>
        <w:pStyle w:val="Nincstrkz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E61FDF" w:rsidRPr="00787FA6">
        <w:rPr>
          <w:rFonts w:ascii="Times New Roman" w:eastAsia="Times New Roman" w:hAnsi="Times New Roman" w:cs="Times New Roman"/>
          <w:sz w:val="28"/>
          <w:szCs w:val="28"/>
        </w:rPr>
        <w:t>daganatos betegek</w:t>
      </w:r>
      <w:r w:rsidR="009F40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0EF" w:rsidRPr="00D601C3">
        <w:rPr>
          <w:rFonts w:ascii="Times New Roman" w:eastAsia="Times New Roman" w:hAnsi="Times New Roman" w:cs="Times New Roman"/>
          <w:sz w:val="28"/>
          <w:szCs w:val="28"/>
        </w:rPr>
        <w:t>gondozásához, illetve terápiájukhoz</w:t>
      </w:r>
      <w:r w:rsidR="00E61FDF" w:rsidRPr="00D60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FDF" w:rsidRPr="00787FA6">
        <w:rPr>
          <w:rFonts w:ascii="Times New Roman" w:eastAsia="Times New Roman" w:hAnsi="Times New Roman" w:cs="Times New Roman"/>
          <w:sz w:val="28"/>
          <w:szCs w:val="28"/>
        </w:rPr>
        <w:t>szükséges vizsgálatai, valamint az immunszupresszált betegek vizsgálat</w:t>
      </w:r>
      <w:r w:rsidR="00F60966">
        <w:rPr>
          <w:rFonts w:ascii="Times New Roman" w:eastAsia="Times New Roman" w:hAnsi="Times New Roman" w:cs="Times New Roman"/>
          <w:sz w:val="28"/>
          <w:szCs w:val="28"/>
        </w:rPr>
        <w:t>ai esetén</w:t>
      </w:r>
      <w:r w:rsidR="00E61FDF" w:rsidRPr="00787FA6">
        <w:rPr>
          <w:rFonts w:ascii="Times New Roman" w:eastAsia="Times New Roman" w:hAnsi="Times New Roman" w:cs="Times New Roman"/>
          <w:sz w:val="28"/>
          <w:szCs w:val="28"/>
        </w:rPr>
        <w:t xml:space="preserve"> a vizsgálat napja megmarad, azonban a vizsgálati időpont átütemezésre kerül.</w:t>
      </w:r>
    </w:p>
    <w:p w:rsidR="00E61FDF" w:rsidRPr="004141A8" w:rsidRDefault="00E61FDF" w:rsidP="004141A8">
      <w:pPr>
        <w:pStyle w:val="Nincstrkz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>A vizsgálat másik napra lesz átütemezve, de 7 napon belül elkészül</w:t>
      </w:r>
      <w:r w:rsidR="00D104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1042C" w:rsidRPr="00D1042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D10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7FA6">
        <w:rPr>
          <w:rFonts w:ascii="Times New Roman" w:eastAsia="Times New Roman" w:hAnsi="Times New Roman" w:cs="Times New Roman"/>
          <w:sz w:val="28"/>
          <w:szCs w:val="28"/>
        </w:rPr>
        <w:t>14 napos szabálynak megfelelő vizsgálatok</w:t>
      </w:r>
      <w:r w:rsidR="00D1042C">
        <w:rPr>
          <w:rFonts w:ascii="Times New Roman" w:eastAsia="Times New Roman" w:hAnsi="Times New Roman" w:cs="Times New Roman"/>
          <w:sz w:val="28"/>
          <w:szCs w:val="28"/>
        </w:rPr>
        <w:t xml:space="preserve"> esetében.</w:t>
      </w: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FDF" w:rsidRPr="000548F2" w:rsidRDefault="00787FA6" w:rsidP="00AD0629">
      <w:pPr>
        <w:pStyle w:val="Nincstrkz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8" w:name="__RefHeading___Toc1212_1899366616"/>
      <w:bookmarkEnd w:id="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</w:t>
      </w:r>
      <w:r w:rsidR="00E61FDF"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lhalasztott előjegyzett vizsgálat:</w:t>
      </w: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87FA6" w:rsidRDefault="00787FA6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vizsgálatokat a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veszélyhelyzetet követő időpontra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halasztjuk.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Újabb időpontot csak a veszélyhelyzet elmúltával ad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unk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Amikor a </w:t>
      </w:r>
      <w:r w:rsidR="008C61BB">
        <w:rPr>
          <w:rFonts w:ascii="Times New Roman" w:eastAsia="Times New Roman" w:hAnsi="Times New Roman" w:cs="Times New Roman"/>
          <w:color w:val="000000"/>
          <w:sz w:val="28"/>
          <w:szCs w:val="28"/>
        </w:rPr>
        <w:t>magyar k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ormány a v</w:t>
      </w:r>
      <w:r w:rsidR="008C61BB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sz</w:t>
      </w:r>
      <w:r w:rsidR="008C61BB">
        <w:rPr>
          <w:rFonts w:ascii="Times New Roman" w:eastAsia="Times New Roman" w:hAnsi="Times New Roman" w:cs="Times New Roman"/>
          <w:color w:val="000000"/>
          <w:sz w:val="28"/>
          <w:szCs w:val="28"/>
        </w:rPr>
        <w:t>ély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helyzetet visszavonja, akkor kérjük a betegek jelentkezését újabb időpontért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61FDF" w:rsidRPr="000548F2" w:rsidRDefault="003E3618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670">
        <w:rPr>
          <w:rFonts w:ascii="Times New Roman" w:eastAsia="Times New Roman" w:hAnsi="Times New Roman" w:cs="Times New Roman"/>
          <w:sz w:val="28"/>
          <w:szCs w:val="28"/>
        </w:rPr>
        <w:t>Ebbe a körbe tartozó vizsgálatok p</w:t>
      </w:r>
      <w:r w:rsidR="00E61FDF" w:rsidRPr="00672670">
        <w:rPr>
          <w:rFonts w:ascii="Times New Roman" w:eastAsia="Times New Roman" w:hAnsi="Times New Roman" w:cs="Times New Roman"/>
          <w:sz w:val="28"/>
          <w:szCs w:val="28"/>
        </w:rPr>
        <w:t>l. fejfájás, fülzúgás, szédülés, derékfájás, polyp</w:t>
      </w:r>
      <w:r w:rsidR="003E3D61" w:rsidRPr="00672670">
        <w:rPr>
          <w:rFonts w:ascii="Times New Roman" w:eastAsia="Times New Roman" w:hAnsi="Times New Roman" w:cs="Times New Roman"/>
          <w:sz w:val="28"/>
          <w:szCs w:val="28"/>
        </w:rPr>
        <w:t xml:space="preserve"> (polip)</w:t>
      </w:r>
      <w:r w:rsidR="00E61FDF" w:rsidRPr="00672670">
        <w:rPr>
          <w:rFonts w:ascii="Times New Roman" w:eastAsia="Times New Roman" w:hAnsi="Times New Roman" w:cs="Times New Roman"/>
          <w:sz w:val="28"/>
          <w:szCs w:val="28"/>
        </w:rPr>
        <w:t>, diverticulitis</w:t>
      </w:r>
      <w:r w:rsidR="003E3D61" w:rsidRPr="00672670">
        <w:rPr>
          <w:rFonts w:ascii="Times New Roman" w:eastAsia="Times New Roman" w:hAnsi="Times New Roman" w:cs="Times New Roman"/>
          <w:sz w:val="28"/>
          <w:szCs w:val="28"/>
        </w:rPr>
        <w:t xml:space="preserve"> (gyulladás)</w:t>
      </w:r>
      <w:r w:rsidR="00B87927" w:rsidRPr="006726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1FDF" w:rsidRPr="00672670">
        <w:rPr>
          <w:rFonts w:ascii="Times New Roman" w:eastAsia="Times New Roman" w:hAnsi="Times New Roman" w:cs="Times New Roman"/>
          <w:sz w:val="28"/>
          <w:szCs w:val="28"/>
        </w:rPr>
        <w:t xml:space="preserve"> illetve az orrmelléküregek megítélésére vonatkozó vizsgálatok, továbbá alsó végtagi </w:t>
      </w:r>
      <w:r w:rsidR="003E3D61" w:rsidRPr="00672670">
        <w:rPr>
          <w:rFonts w:ascii="Times New Roman" w:eastAsia="Times New Roman" w:hAnsi="Times New Roman" w:cs="Times New Roman"/>
          <w:sz w:val="28"/>
          <w:szCs w:val="28"/>
        </w:rPr>
        <w:t>angiográfia</w:t>
      </w:r>
      <w:r w:rsidR="00E61FDF" w:rsidRPr="00672670">
        <w:rPr>
          <w:rFonts w:ascii="Times New Roman" w:eastAsia="Times New Roman" w:hAnsi="Times New Roman" w:cs="Times New Roman"/>
          <w:sz w:val="28"/>
          <w:szCs w:val="28"/>
        </w:rPr>
        <w:t>, jóindulatú daganatok kontrollja, coronaria CT, HRCT, virtuális kolonoszkópia</w:t>
      </w:r>
      <w:r w:rsidR="003E3D61" w:rsidRPr="00672670">
        <w:rPr>
          <w:rFonts w:ascii="Times New Roman" w:eastAsia="Times New Roman" w:hAnsi="Times New Roman" w:cs="Times New Roman"/>
          <w:sz w:val="28"/>
          <w:szCs w:val="28"/>
        </w:rPr>
        <w:t xml:space="preserve"> (vastagbéltükrözés)</w:t>
      </w:r>
      <w:r w:rsidR="00E61FDF" w:rsidRPr="00672670">
        <w:rPr>
          <w:rFonts w:ascii="Times New Roman" w:eastAsia="Times New Roman" w:hAnsi="Times New Roman" w:cs="Times New Roman"/>
          <w:sz w:val="28"/>
          <w:szCs w:val="28"/>
        </w:rPr>
        <w:t xml:space="preserve"> és a kérdés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nélküli vizsgálatkérések. </w:t>
      </w:r>
    </w:p>
    <w:p w:rsidR="00E61FDF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7D3" w:rsidRDefault="00EC77D3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7D3" w:rsidRPr="000548F2" w:rsidRDefault="00EC77D3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FDF" w:rsidRPr="000548F2" w:rsidRDefault="00E61FDF" w:rsidP="00AD0629">
      <w:pPr>
        <w:pStyle w:val="Nincstrkz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" w:name="__RefHeading___Toc1214_1899366616"/>
      <w:bookmarkEnd w:id="9"/>
      <w:r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MR</w:t>
      </w:r>
      <w:r w:rsidR="00EC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vizsgálatok</w:t>
      </w: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FDF" w:rsidRPr="000548F2" w:rsidRDefault="00787FA6" w:rsidP="00AD0629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bookmarkStart w:id="10" w:name="__RefHeading___Toc1218_1899366616"/>
      <w:bookmarkEnd w:id="1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</w:t>
      </w:r>
      <w:r w:rsidR="00E61FDF"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lőjegyzés nélküli vizsgálatok</w:t>
      </w:r>
    </w:p>
    <w:p w:rsidR="00787FA6" w:rsidRDefault="00787FA6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>Akut vizsgálat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oknál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előjegyzés nem szükséges</w:t>
      </w:r>
      <w:r w:rsidR="00890D6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és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a lehető legrövidebb időn belül elkészül a vizsgálat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Például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gerincsérülés, akut paraparesis</w:t>
      </w:r>
      <w:r w:rsidR="003E3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3E3D61" w:rsidRPr="00890D67">
        <w:rPr>
          <w:rFonts w:ascii="Times New Roman" w:eastAsia="Times New Roman" w:hAnsi="Times New Roman" w:cs="Times New Roman"/>
          <w:color w:val="000000"/>
          <w:sz w:val="28"/>
          <w:szCs w:val="28"/>
        </w:rPr>
        <w:t>alsó végtagok részleges bénulása)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, intracranialis infekciók</w:t>
      </w:r>
      <w:r w:rsidR="00F94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F94DFA" w:rsidRPr="00890D67">
        <w:rPr>
          <w:rFonts w:ascii="Times New Roman" w:eastAsia="Times New Roman" w:hAnsi="Times New Roman" w:cs="Times New Roman"/>
          <w:color w:val="000000"/>
          <w:sz w:val="28"/>
          <w:szCs w:val="28"/>
        </w:rPr>
        <w:t>koponyán belüli fertőzések)</w:t>
      </w:r>
      <w:r w:rsidRPr="00890D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sinus tromb</w:t>
      </w:r>
      <w:r w:rsidR="007B0F8D">
        <w:rPr>
          <w:rFonts w:ascii="Times New Roman" w:eastAsia="Times New Roman" w:hAnsi="Times New Roman" w:cs="Times New Roman"/>
          <w:color w:val="000000"/>
          <w:sz w:val="28"/>
          <w:szCs w:val="28"/>
        </w:rPr>
        <w:t>óz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is, akut stroke, graviditás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4DFA" w:rsidRPr="00890D67">
        <w:rPr>
          <w:rFonts w:ascii="Times New Roman" w:eastAsia="Times New Roman" w:hAnsi="Times New Roman" w:cs="Times New Roman"/>
          <w:color w:val="000000"/>
          <w:sz w:val="28"/>
          <w:szCs w:val="28"/>
        </w:rPr>
        <w:t>(terhesség</w:t>
      </w:r>
      <w:r w:rsidR="00F94DF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esetén. </w:t>
      </w:r>
    </w:p>
    <w:p w:rsidR="00E61FDF" w:rsidRDefault="00787FA6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E61FDF" w:rsidRPr="00787FA6">
        <w:rPr>
          <w:rFonts w:ascii="Times New Roman" w:eastAsia="Times New Roman" w:hAnsi="Times New Roman" w:cs="Times New Roman"/>
          <w:b/>
          <w:bCs/>
          <w:sz w:val="28"/>
          <w:szCs w:val="28"/>
        </w:rPr>
        <w:t>zubakut vizsgálat:</w:t>
      </w:r>
      <w:r w:rsidR="00E61FDF" w:rsidRPr="00787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előjegyzés nem szükséges,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órán belül a vizsgálat elkészül. </w:t>
      </w:r>
    </w:p>
    <w:p w:rsidR="00787FA6" w:rsidRPr="000548F2" w:rsidRDefault="00787FA6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FDF" w:rsidRPr="000548F2" w:rsidRDefault="00787FA6" w:rsidP="00AD0629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bookmarkStart w:id="11" w:name="__RefHeading___Toc1220_1899366616"/>
      <w:bookmarkEnd w:id="1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Á</w:t>
      </w:r>
      <w:r w:rsidR="00E61FDF"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tütemezett előjegyzett vizsgálatok:</w:t>
      </w: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vizsgálat dátuma nem, de a vizsgálati időpont megváltozik oly módon, hogy egy beteg vizsgálatának ideje 50 perc, ezzel </w:t>
      </w:r>
      <w:r w:rsidR="00D10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kerüljük el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a nagyobb betegszámot a váróban.</w:t>
      </w: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4789" w:rsidRDefault="00984B0C" w:rsidP="00AD0629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 v</w:t>
      </w:r>
      <w:r w:rsidR="00E61FDF" w:rsidRPr="00D104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izsgálatot nem </w:t>
      </w:r>
      <w:r w:rsidR="00D1042C">
        <w:rPr>
          <w:rFonts w:ascii="Times New Roman" w:eastAsia="Times New Roman" w:hAnsi="Times New Roman" w:cs="Times New Roman"/>
          <w:b/>
          <w:bCs/>
          <w:sz w:val="28"/>
          <w:szCs w:val="28"/>
        </w:rPr>
        <w:t>mondjuk le</w:t>
      </w:r>
      <w:r w:rsidR="00E61FDF" w:rsidRPr="00D1042C">
        <w:rPr>
          <w:rFonts w:ascii="Times New Roman" w:eastAsia="Times New Roman" w:hAnsi="Times New Roman" w:cs="Times New Roman"/>
          <w:b/>
          <w:bCs/>
          <w:sz w:val="28"/>
          <w:szCs w:val="28"/>
        </w:rPr>
        <w:t>, csak átütemez</w:t>
      </w:r>
      <w:r w:rsidR="00D1042C">
        <w:rPr>
          <w:rFonts w:ascii="Times New Roman" w:eastAsia="Times New Roman" w:hAnsi="Times New Roman" w:cs="Times New Roman"/>
          <w:b/>
          <w:bCs/>
          <w:sz w:val="28"/>
          <w:szCs w:val="28"/>
        </w:rPr>
        <w:t>zük</w:t>
      </w:r>
      <w:r w:rsidR="004B58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az alábbiak szerint</w:t>
      </w:r>
      <w:r w:rsidR="00E61FDF" w:rsidRPr="00D1042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61FDF" w:rsidRPr="00D10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daganatos betegek </w:t>
      </w:r>
      <w:r w:rsidR="009F40EF" w:rsidRPr="00D601C3">
        <w:rPr>
          <w:rFonts w:ascii="Times New Roman" w:eastAsia="Times New Roman" w:hAnsi="Times New Roman" w:cs="Times New Roman"/>
          <w:sz w:val="28"/>
          <w:szCs w:val="28"/>
        </w:rPr>
        <w:t>gondo</w:t>
      </w:r>
      <w:r w:rsidR="00D601C3" w:rsidRPr="00D601C3">
        <w:rPr>
          <w:rFonts w:ascii="Times New Roman" w:eastAsia="Times New Roman" w:hAnsi="Times New Roman" w:cs="Times New Roman"/>
          <w:sz w:val="28"/>
          <w:szCs w:val="28"/>
        </w:rPr>
        <w:t xml:space="preserve">zásához, illetve terápiájukhoz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szükséges vizsgálatok, valamint az immunszupresszált betegek vizsgálata esetén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vizsgálat napja megmarad, azonban a vizsgálati időpont átütemezésre kerül.</w:t>
      </w:r>
    </w:p>
    <w:p w:rsidR="00E61FDF" w:rsidRPr="00B14789" w:rsidRDefault="00E61FDF" w:rsidP="00AD0629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789">
        <w:rPr>
          <w:rFonts w:ascii="Times New Roman" w:eastAsia="Times New Roman" w:hAnsi="Times New Roman" w:cs="Times New Roman"/>
          <w:b/>
          <w:bCs/>
          <w:sz w:val="28"/>
          <w:szCs w:val="28"/>
        </w:rPr>
        <w:t>A vizsgálat másik napra lesz átütemezve, de 7 napon belül elkészül</w:t>
      </w:r>
      <w:r w:rsidR="00D1042C" w:rsidRPr="00B14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1042C" w:rsidRPr="00B1478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B14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4789">
        <w:rPr>
          <w:rFonts w:ascii="Times New Roman" w:eastAsia="Times New Roman" w:hAnsi="Times New Roman" w:cs="Times New Roman"/>
          <w:color w:val="000000"/>
          <w:sz w:val="28"/>
          <w:szCs w:val="28"/>
        </w:rPr>
        <w:t>14 napos szabálynak megfelelő vizsgálatok</w:t>
      </w:r>
      <w:r w:rsidR="00D1042C" w:rsidRPr="00B14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esetében.</w:t>
      </w: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FDF" w:rsidRPr="000548F2" w:rsidRDefault="00D1042C" w:rsidP="00AD0629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bookmarkStart w:id="12" w:name="__RefHeading___Toc1222_1899366616"/>
      <w:bookmarkEnd w:id="1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</w:t>
      </w:r>
      <w:r w:rsidR="00984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</w:t>
      </w:r>
      <w:r w:rsidR="00E61FDF" w:rsidRPr="00054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halasztott előjegyzett vizsgálat:</w:t>
      </w:r>
    </w:p>
    <w:p w:rsidR="00D1042C" w:rsidRDefault="00D1042C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vizsgálatokat a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veszélyhelyzetet követő időpontra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halasztjuk.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Újabb időpontot csak a veszélyhelyzet elmúltával adunk. Amikor a </w:t>
      </w:r>
      <w:r w:rsidR="00410D75">
        <w:rPr>
          <w:rFonts w:ascii="Times New Roman" w:eastAsia="Times New Roman" w:hAnsi="Times New Roman" w:cs="Times New Roman"/>
          <w:color w:val="000000"/>
          <w:sz w:val="28"/>
          <w:szCs w:val="28"/>
        </w:rPr>
        <w:t>magyar k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ormány a vészhelyzetet visszavonja, akkor kérjük a betegek jelentkezését újabb időpontért. pl. Crohn-betegség, </w:t>
      </w:r>
      <w:r w:rsidR="00F94DFA" w:rsidRPr="00410D75">
        <w:rPr>
          <w:rFonts w:ascii="Times New Roman" w:eastAsia="Times New Roman" w:hAnsi="Times New Roman" w:cs="Times New Roman"/>
          <w:color w:val="000000"/>
          <w:sz w:val="28"/>
          <w:szCs w:val="28"/>
        </w:rPr>
        <w:t>endometriózis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, máj</w:t>
      </w:r>
      <w:r w:rsidR="00DD54F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haemangioma</w:t>
      </w:r>
      <w:r w:rsidR="00F94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F94DFA" w:rsidRPr="00410D75">
        <w:rPr>
          <w:rFonts w:ascii="Times New Roman" w:eastAsia="Times New Roman" w:hAnsi="Times New Roman" w:cs="Times New Roman"/>
          <w:color w:val="000000"/>
          <w:sz w:val="28"/>
          <w:szCs w:val="28"/>
        </w:rPr>
        <w:t>érdaganat)</w:t>
      </w:r>
      <w:r w:rsidR="00E61FDF" w:rsidRPr="00410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FNH, fejfájás, szédülés, derékfájás, fülzúgás vizsgálata esetén, valamint ERCP, szív</w:t>
      </w:r>
      <w:r w:rsidR="003B6B5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MR, kérdés nélküli vizsgálatok.</w:t>
      </w:r>
    </w:p>
    <w:p w:rsidR="00D1042C" w:rsidRDefault="00D1042C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7076" w:rsidRDefault="00C57076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FDF" w:rsidRPr="00D1042C" w:rsidRDefault="00E61FDF" w:rsidP="00AD0629">
      <w:pPr>
        <w:pStyle w:val="Nincstrkz"/>
        <w:numPr>
          <w:ilvl w:val="0"/>
          <w:numId w:val="31"/>
        </w:numPr>
        <w:jc w:val="both"/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</w:pPr>
      <w:r w:rsidRPr="00D1042C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D1042C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instrText>XE "Előjegyzett"</w:instrText>
      </w:r>
      <w:r w:rsidRPr="00D1042C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D1042C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Ultrahang</w:t>
      </w:r>
      <w:r w:rsidR="005250FD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-</w:t>
      </w:r>
      <w:r w:rsidRPr="00D1042C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, röntgen</w:t>
      </w:r>
      <w:r w:rsidR="005250FD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-</w:t>
      </w:r>
      <w:r w:rsidRPr="00D1042C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, átvilágítás</w:t>
      </w:r>
      <w:r w:rsidR="005250FD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-</w:t>
      </w:r>
      <w:r w:rsidRPr="00D1042C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, mammográfia</w:t>
      </w:r>
      <w:r w:rsidR="005250FD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-</w:t>
      </w:r>
      <w:r w:rsidR="007028DC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 xml:space="preserve"> és</w:t>
      </w:r>
      <w:r w:rsidRPr="00D1042C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 xml:space="preserve"> angiográfia</w:t>
      </w:r>
      <w:r w:rsidR="003B6B5C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>-</w:t>
      </w:r>
      <w:r w:rsidR="009F40EF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042C">
        <w:rPr>
          <w:rStyle w:val="Jegyzkhivatkozs"/>
          <w:rFonts w:ascii="Times New Roman" w:hAnsi="Times New Roman" w:cs="Times New Roman"/>
          <w:b/>
          <w:bCs/>
          <w:sz w:val="28"/>
          <w:szCs w:val="28"/>
        </w:rPr>
        <w:t xml:space="preserve">vizsgálatok </w:t>
      </w:r>
    </w:p>
    <w:p w:rsidR="00D1042C" w:rsidRPr="00D1042C" w:rsidRDefault="00D1042C" w:rsidP="00AD0629">
      <w:pPr>
        <w:pStyle w:val="Nincstrkz"/>
        <w:jc w:val="both"/>
        <w:rPr>
          <w:rStyle w:val="Jegyzkhivatkozs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042C" w:rsidRDefault="00D1042C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docs-internal-guid-16c387d9-7fff-65c3-42"/>
      <w:bookmarkEnd w:id="13"/>
      <w:r w:rsidRPr="00D10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Elhalasztunk </w:t>
      </w:r>
      <w:r w:rsidRPr="00D1042C">
        <w:rPr>
          <w:rFonts w:ascii="Times New Roman" w:eastAsia="Times New Roman" w:hAnsi="Times New Roman" w:cs="Times New Roman"/>
          <w:color w:val="000000"/>
          <w:sz w:val="28"/>
          <w:szCs w:val="28"/>
        </w:rPr>
        <w:t>minden</w:t>
      </w:r>
      <w:r w:rsidR="00D16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16888" w:rsidRPr="000247B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247BD">
        <w:rPr>
          <w:rFonts w:ascii="Times New Roman" w:eastAsia="Times New Roman" w:hAnsi="Times New Roman" w:cs="Times New Roman"/>
          <w:sz w:val="28"/>
          <w:szCs w:val="28"/>
        </w:rPr>
        <w:t xml:space="preserve"> sürgős szükség </w:t>
      </w:r>
      <w:r w:rsidR="00D16888" w:rsidRPr="000247BD">
        <w:rPr>
          <w:rFonts w:ascii="Times New Roman" w:eastAsia="Times New Roman" w:hAnsi="Times New Roman" w:cs="Times New Roman"/>
          <w:sz w:val="28"/>
          <w:szCs w:val="28"/>
        </w:rPr>
        <w:t xml:space="preserve">körén kívül eső </w:t>
      </w:r>
      <w:r w:rsidRPr="000247BD">
        <w:rPr>
          <w:rFonts w:ascii="Times New Roman" w:eastAsia="Times New Roman" w:hAnsi="Times New Roman" w:cs="Times New Roman"/>
          <w:sz w:val="28"/>
          <w:szCs w:val="28"/>
        </w:rPr>
        <w:t xml:space="preserve">beavatkozást. </w:t>
      </w:r>
    </w:p>
    <w:p w:rsidR="00E61FDF" w:rsidRDefault="00D1042C" w:rsidP="00AD0629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1042C">
        <w:rPr>
          <w:rFonts w:ascii="Times New Roman" w:eastAsia="Times New Roman" w:hAnsi="Times New Roman" w:cs="Times New Roman"/>
          <w:color w:val="000000"/>
          <w:sz w:val="28"/>
          <w:szCs w:val="28"/>
        </w:rPr>
        <w:t>Sürgős szükség: az egészségi állapotban bekövetkezett olyan változás, amelynek következtében azonnali egészségügyi ellátás hiányában a beteg közvetlen életveszélybe kerülne, illetve súlyos vagy maradandó egészségkárosodást szenvedne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</w:t>
      </w:r>
      <w:bookmarkStart w:id="14" w:name="docs-internal-guid-7dfaf9f8-7fff-bac1-0e"/>
      <w:bookmarkEnd w:id="14"/>
    </w:p>
    <w:p w:rsidR="00FF0E13" w:rsidRDefault="00FF0E13" w:rsidP="00AD0629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D1042C" w:rsidRPr="00FF0E13" w:rsidRDefault="00D1042C" w:rsidP="00FF0E13">
      <w:pPr>
        <w:pStyle w:val="Nincstrkz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_RefHeading___Toc1224_1899366616"/>
      <w:bookmarkStart w:id="16" w:name="_GoBack"/>
      <w:bookmarkEnd w:id="15"/>
      <w:bookmarkEnd w:id="16"/>
      <w:r w:rsidRPr="00FF0E13">
        <w:rPr>
          <w:rFonts w:ascii="Times New Roman" w:hAnsi="Times New Roman" w:cs="Times New Roman"/>
          <w:b/>
          <w:bCs/>
          <w:sz w:val="28"/>
          <w:szCs w:val="28"/>
        </w:rPr>
        <w:t xml:space="preserve">Felhívjuk minden </w:t>
      </w:r>
      <w:r w:rsidR="00C57076" w:rsidRPr="00FF0E13">
        <w:rPr>
          <w:rFonts w:ascii="Times New Roman" w:hAnsi="Times New Roman" w:cs="Times New Roman"/>
          <w:b/>
          <w:bCs/>
          <w:sz w:val="28"/>
          <w:szCs w:val="28"/>
        </w:rPr>
        <w:t xml:space="preserve">kedves </w:t>
      </w:r>
      <w:r w:rsidRPr="00FF0E13">
        <w:rPr>
          <w:rFonts w:ascii="Times New Roman" w:hAnsi="Times New Roman" w:cs="Times New Roman"/>
          <w:b/>
          <w:bCs/>
          <w:sz w:val="28"/>
          <w:szCs w:val="28"/>
        </w:rPr>
        <w:t>beteg</w:t>
      </w:r>
      <w:r w:rsidR="00C57076" w:rsidRPr="00FF0E13">
        <w:rPr>
          <w:rFonts w:ascii="Times New Roman" w:hAnsi="Times New Roman" w:cs="Times New Roman"/>
          <w:b/>
          <w:bCs/>
          <w:sz w:val="28"/>
          <w:szCs w:val="28"/>
        </w:rPr>
        <w:t>ünk</w:t>
      </w:r>
      <w:r w:rsidRPr="00FF0E13">
        <w:rPr>
          <w:rFonts w:ascii="Times New Roman" w:hAnsi="Times New Roman" w:cs="Times New Roman"/>
          <w:b/>
          <w:bCs/>
          <w:sz w:val="28"/>
          <w:szCs w:val="28"/>
        </w:rPr>
        <w:t xml:space="preserve"> figyelmét</w:t>
      </w:r>
      <w:r w:rsidRPr="00FF0E13">
        <w:rPr>
          <w:rFonts w:ascii="Times New Roman" w:hAnsi="Times New Roman" w:cs="Times New Roman"/>
          <w:sz w:val="28"/>
          <w:szCs w:val="28"/>
        </w:rPr>
        <w:t xml:space="preserve">, hogy </w:t>
      </w:r>
      <w:r w:rsidR="00E61FDF" w:rsidRPr="00FF0E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saját érdekükben is fontos az előjegyzési idő betartása, váróinkban csak azok tartózkodhatnak, akiknek az időpontja 15 percen belüli, kivéve a vizsgálat előkészítését jelentő időszakot (pl. per os kontrasztanyag). </w:t>
      </w:r>
    </w:p>
    <w:p w:rsidR="00D1042C" w:rsidRDefault="00D1042C" w:rsidP="00AD0629">
      <w:pPr>
        <w:pStyle w:val="Nincstrkz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1FDF" w:rsidRPr="00D1042C" w:rsidRDefault="00E61FDF" w:rsidP="00FF0E13">
      <w:pPr>
        <w:pStyle w:val="Nincstrkz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04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Amennyiben a vizsgálatra érkező beteg az előre egyeztetett időpontban nem jelenik meg, </w:t>
      </w:r>
      <w:r w:rsidRPr="002F3D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 vizsgálatot nem áll módunkban elvégezni</w:t>
      </w:r>
      <w:r w:rsidRPr="00D10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(Betegszállítóval érkező beteg</w:t>
      </w:r>
      <w:r w:rsidR="006A0B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ek</w:t>
      </w:r>
      <w:r w:rsidRPr="00D10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kivételt képeznek.) </w:t>
      </w:r>
    </w:p>
    <w:p w:rsidR="00E61FDF" w:rsidRPr="000548F2" w:rsidRDefault="00E61FDF" w:rsidP="00FF0E13">
      <w:pPr>
        <w:pStyle w:val="Nincstrkz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F43CE" w:rsidRDefault="00D1042C" w:rsidP="00FF0E13">
      <w:pPr>
        <w:pStyle w:val="Nincstrkz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 mozgásukban segítségre szoruló</w:t>
      </w:r>
      <w:r w:rsidR="00996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CF4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61FDF" w:rsidRPr="00CF4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vizsgálatra érkező betegeinket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626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és csak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őket </w:t>
      </w:r>
      <w:r w:rsidR="00691F1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vizsgálat időtartamára és a váróban való tartózkodásra </w:t>
      </w:r>
      <w:r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egy hozzátartozó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kísérheti</w:t>
      </w:r>
      <w:r w:rsidR="00CF4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4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43CE" w:rsidRPr="00CF4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Minden más esetben a </w:t>
      </w:r>
      <w:r w:rsidR="00E61FDF" w:rsidRPr="00CF4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hozzátartozókat kérjük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, hogy a</w:t>
      </w:r>
      <w:r w:rsidR="00CF4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 épületen </w:t>
      </w:r>
      <w:r w:rsidR="00E61FDF" w:rsidRPr="000548F2">
        <w:rPr>
          <w:rFonts w:ascii="Times New Roman" w:eastAsia="Times New Roman" w:hAnsi="Times New Roman" w:cs="Times New Roman"/>
          <w:color w:val="000000"/>
          <w:sz w:val="28"/>
          <w:szCs w:val="28"/>
        </w:rPr>
        <w:t>kívül várakozzanak</w:t>
      </w:r>
      <w:r w:rsidR="00CF4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F06A9" w:rsidRPr="00CF06A9" w:rsidRDefault="00CF06A9" w:rsidP="00FF0E13">
      <w:pPr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Kérjük Önöket, hogy az épületekbe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történő 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belépéskor 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az automata mellett végezzenek kézfertőtlenítést a mellékelt oldatokkal. </w:t>
      </w:r>
    </w:p>
    <w:p w:rsidR="00E61FDF" w:rsidRDefault="007C4F97" w:rsidP="00FF0E13">
      <w:pPr>
        <w:pStyle w:val="Nincstrkz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Pr="00CF43CE">
        <w:rPr>
          <w:rFonts w:ascii="Times New Roman" w:eastAsia="Times New Roman" w:hAnsi="Times New Roman" w:cs="Times New Roman"/>
          <w:sz w:val="28"/>
          <w:szCs w:val="28"/>
        </w:rPr>
        <w:t xml:space="preserve"> várótermi zsúfoltság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elkerülése érdekében</w:t>
      </w:r>
      <w:r w:rsidRPr="00CF43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06A9">
        <w:rPr>
          <w:rFonts w:ascii="Times New Roman" w:eastAsia="Times New Roman" w:hAnsi="Times New Roman" w:cs="Times New Roman"/>
          <w:b/>
          <w:bCs/>
          <w:sz w:val="28"/>
          <w:szCs w:val="28"/>
        </w:rPr>
        <w:t>a székek számát</w:t>
      </w:r>
      <w:r w:rsidRPr="00CF4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="00E61FDF" w:rsidRPr="00CF43CE">
        <w:rPr>
          <w:rFonts w:ascii="Times New Roman" w:eastAsia="Times New Roman" w:hAnsi="Times New Roman" w:cs="Times New Roman"/>
          <w:b/>
          <w:bCs/>
          <w:sz w:val="28"/>
          <w:szCs w:val="28"/>
        </w:rPr>
        <w:t>alamennyi betegváró területén</w:t>
      </w:r>
      <w:r w:rsidR="00E61FDF" w:rsidRPr="00CF43CE">
        <w:rPr>
          <w:rFonts w:ascii="Times New Roman" w:eastAsia="Times New Roman" w:hAnsi="Times New Roman" w:cs="Times New Roman"/>
          <w:sz w:val="28"/>
          <w:szCs w:val="28"/>
        </w:rPr>
        <w:t xml:space="preserve"> csökkentjük,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székeket </w:t>
      </w:r>
      <w:r w:rsidR="00E61FDF" w:rsidRPr="00CF43CE">
        <w:rPr>
          <w:rFonts w:ascii="Times New Roman" w:eastAsia="Times New Roman" w:hAnsi="Times New Roman" w:cs="Times New Roman"/>
          <w:sz w:val="28"/>
          <w:szCs w:val="28"/>
        </w:rPr>
        <w:t>egymástól min</w:t>
      </w:r>
      <w:r w:rsidR="00F94DFA">
        <w:rPr>
          <w:rFonts w:ascii="Times New Roman" w:eastAsia="Times New Roman" w:hAnsi="Times New Roman" w:cs="Times New Roman"/>
          <w:sz w:val="28"/>
          <w:szCs w:val="28"/>
        </w:rPr>
        <w:t xml:space="preserve">imum </w:t>
      </w:r>
      <w:r w:rsidR="00E61FDF" w:rsidRPr="00CF43CE">
        <w:rPr>
          <w:rFonts w:ascii="Times New Roman" w:eastAsia="Times New Roman" w:hAnsi="Times New Roman" w:cs="Times New Roman"/>
          <w:sz w:val="28"/>
          <w:szCs w:val="28"/>
        </w:rPr>
        <w:t>1,5 m távolságra</w:t>
      </w:r>
      <w:r w:rsidR="00644853">
        <w:rPr>
          <w:rFonts w:ascii="Times New Roman" w:eastAsia="Times New Roman" w:hAnsi="Times New Roman" w:cs="Times New Roman"/>
          <w:sz w:val="28"/>
          <w:szCs w:val="28"/>
        </w:rPr>
        <w:t xml:space="preserve"> helyezzük</w:t>
      </w:r>
      <w:r w:rsidR="00E61FDF" w:rsidRPr="00CF43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06A9" w:rsidRPr="000824DD" w:rsidRDefault="00CF06A9" w:rsidP="00CF06A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36027196"/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váróteremben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kérjük,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egymástól biztonságos – lehetőleg 2, de legalább 1 méter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távolságra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foglaljanak helyet. 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védőmaszk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hordása hasznos, a személyi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kézfertőtlenítő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alkalmazása kötelező.</w:t>
      </w:r>
    </w:p>
    <w:bookmarkEnd w:id="17"/>
    <w:p w:rsidR="00CF06A9" w:rsidRPr="00CF43CE" w:rsidRDefault="00CF06A9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FDF" w:rsidRPr="000548F2" w:rsidRDefault="00E61FDF" w:rsidP="00AD0629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1582" w:rsidRPr="00317127" w:rsidRDefault="00161582" w:rsidP="00AD0629">
      <w:pPr>
        <w:pStyle w:val="Nincstrkz"/>
        <w:jc w:val="both"/>
        <w:rPr>
          <w:rFonts w:ascii="DINPro-Regular" w:eastAsia="Times New Roman" w:hAnsi="DINPro-Regular" w:cs="Times New Roman"/>
          <w:color w:val="000000"/>
          <w:sz w:val="24"/>
          <w:szCs w:val="24"/>
        </w:rPr>
      </w:pPr>
    </w:p>
    <w:sectPr w:rsidR="00161582" w:rsidRPr="0031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-Regular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6913"/>
    <w:multiLevelType w:val="multilevel"/>
    <w:tmpl w:val="97BA3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C7114"/>
    <w:multiLevelType w:val="multilevel"/>
    <w:tmpl w:val="9318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C2177F5"/>
    <w:multiLevelType w:val="multilevel"/>
    <w:tmpl w:val="87AA2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879A1"/>
    <w:multiLevelType w:val="multilevel"/>
    <w:tmpl w:val="D62E44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4793C"/>
    <w:multiLevelType w:val="multilevel"/>
    <w:tmpl w:val="ACA23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E102C"/>
    <w:multiLevelType w:val="hybridMultilevel"/>
    <w:tmpl w:val="2F5E72AE"/>
    <w:lvl w:ilvl="0" w:tplc="040E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047D7"/>
    <w:multiLevelType w:val="multilevel"/>
    <w:tmpl w:val="68748E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62B29"/>
    <w:multiLevelType w:val="multilevel"/>
    <w:tmpl w:val="DB6A1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62F37"/>
    <w:multiLevelType w:val="multilevel"/>
    <w:tmpl w:val="F5D0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F379A4"/>
    <w:multiLevelType w:val="multilevel"/>
    <w:tmpl w:val="9782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2A76AD0"/>
    <w:multiLevelType w:val="multilevel"/>
    <w:tmpl w:val="F644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48E63B4"/>
    <w:multiLevelType w:val="multilevel"/>
    <w:tmpl w:val="6868C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45521"/>
    <w:multiLevelType w:val="hybridMultilevel"/>
    <w:tmpl w:val="BE762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81743"/>
    <w:multiLevelType w:val="multilevel"/>
    <w:tmpl w:val="272660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4058E"/>
    <w:multiLevelType w:val="multilevel"/>
    <w:tmpl w:val="73EEF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523F7"/>
    <w:multiLevelType w:val="multilevel"/>
    <w:tmpl w:val="EBE2D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C57DB"/>
    <w:multiLevelType w:val="multilevel"/>
    <w:tmpl w:val="6F5A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484E1770"/>
    <w:multiLevelType w:val="multilevel"/>
    <w:tmpl w:val="B5BA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4B6F3845"/>
    <w:multiLevelType w:val="multilevel"/>
    <w:tmpl w:val="B6B6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45386"/>
    <w:multiLevelType w:val="multilevel"/>
    <w:tmpl w:val="FE801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E21A31"/>
    <w:multiLevelType w:val="multilevel"/>
    <w:tmpl w:val="0CDE1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136C6"/>
    <w:multiLevelType w:val="multilevel"/>
    <w:tmpl w:val="0F6A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5AA12062"/>
    <w:multiLevelType w:val="multilevel"/>
    <w:tmpl w:val="F3549A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AE38D3"/>
    <w:multiLevelType w:val="multilevel"/>
    <w:tmpl w:val="6BD0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5F48222B"/>
    <w:multiLevelType w:val="multilevel"/>
    <w:tmpl w:val="F47E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737137"/>
    <w:multiLevelType w:val="multilevel"/>
    <w:tmpl w:val="380228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E5B1A"/>
    <w:multiLevelType w:val="multilevel"/>
    <w:tmpl w:val="8486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74C03C2D"/>
    <w:multiLevelType w:val="multilevel"/>
    <w:tmpl w:val="9D0E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75F761DF"/>
    <w:multiLevelType w:val="hybridMultilevel"/>
    <w:tmpl w:val="E4EA97BE"/>
    <w:lvl w:ilvl="0" w:tplc="040E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41BDF"/>
    <w:multiLevelType w:val="multilevel"/>
    <w:tmpl w:val="EED6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77C05B64"/>
    <w:multiLevelType w:val="hybridMultilevel"/>
    <w:tmpl w:val="F78AF7A0"/>
    <w:lvl w:ilvl="0" w:tplc="43D0066E">
      <w:start w:val="2020"/>
      <w:numFmt w:val="bullet"/>
      <w:lvlText w:val="-"/>
      <w:lvlJc w:val="left"/>
      <w:pPr>
        <w:ind w:left="720" w:hanging="360"/>
      </w:pPr>
      <w:rPr>
        <w:rFonts w:ascii="DINPro-Regular" w:eastAsia="Times New Roman" w:hAnsi="DINPro-Regular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92299"/>
    <w:multiLevelType w:val="multilevel"/>
    <w:tmpl w:val="F13A08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2315"/>
    <w:multiLevelType w:val="multilevel"/>
    <w:tmpl w:val="2D766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9"/>
  </w:num>
  <w:num w:numId="3">
    <w:abstractNumId w:val="7"/>
  </w:num>
  <w:num w:numId="4">
    <w:abstractNumId w:val="14"/>
  </w:num>
  <w:num w:numId="5">
    <w:abstractNumId w:val="0"/>
  </w:num>
  <w:num w:numId="6">
    <w:abstractNumId w:val="13"/>
  </w:num>
  <w:num w:numId="7">
    <w:abstractNumId w:val="6"/>
  </w:num>
  <w:num w:numId="8">
    <w:abstractNumId w:val="31"/>
  </w:num>
  <w:num w:numId="9">
    <w:abstractNumId w:val="3"/>
  </w:num>
  <w:num w:numId="10">
    <w:abstractNumId w:val="22"/>
  </w:num>
  <w:num w:numId="11">
    <w:abstractNumId w:val="32"/>
  </w:num>
  <w:num w:numId="12">
    <w:abstractNumId w:val="2"/>
  </w:num>
  <w:num w:numId="13">
    <w:abstractNumId w:val="4"/>
  </w:num>
  <w:num w:numId="14">
    <w:abstractNumId w:val="15"/>
  </w:num>
  <w:num w:numId="15">
    <w:abstractNumId w:val="25"/>
  </w:num>
  <w:num w:numId="16">
    <w:abstractNumId w:val="8"/>
  </w:num>
  <w:num w:numId="17">
    <w:abstractNumId w:val="24"/>
  </w:num>
  <w:num w:numId="18">
    <w:abstractNumId w:val="11"/>
  </w:num>
  <w:num w:numId="19">
    <w:abstractNumId w:val="29"/>
  </w:num>
  <w:num w:numId="20">
    <w:abstractNumId w:val="21"/>
  </w:num>
  <w:num w:numId="21">
    <w:abstractNumId w:val="26"/>
  </w:num>
  <w:num w:numId="22">
    <w:abstractNumId w:val="9"/>
  </w:num>
  <w:num w:numId="23">
    <w:abstractNumId w:val="10"/>
  </w:num>
  <w:num w:numId="24">
    <w:abstractNumId w:val="23"/>
  </w:num>
  <w:num w:numId="25">
    <w:abstractNumId w:val="17"/>
  </w:num>
  <w:num w:numId="26">
    <w:abstractNumId w:val="16"/>
  </w:num>
  <w:num w:numId="27">
    <w:abstractNumId w:val="27"/>
  </w:num>
  <w:num w:numId="28">
    <w:abstractNumId w:val="1"/>
  </w:num>
  <w:num w:numId="29">
    <w:abstractNumId w:val="20"/>
  </w:num>
  <w:num w:numId="30">
    <w:abstractNumId w:val="30"/>
  </w:num>
  <w:num w:numId="31">
    <w:abstractNumId w:val="12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DF"/>
    <w:rsid w:val="000026FC"/>
    <w:rsid w:val="000247BD"/>
    <w:rsid w:val="000548F2"/>
    <w:rsid w:val="000C31AC"/>
    <w:rsid w:val="00161582"/>
    <w:rsid w:val="00245D63"/>
    <w:rsid w:val="002C5638"/>
    <w:rsid w:val="002F3DE6"/>
    <w:rsid w:val="00317127"/>
    <w:rsid w:val="003B6B5C"/>
    <w:rsid w:val="003E3618"/>
    <w:rsid w:val="003E3D61"/>
    <w:rsid w:val="00410D75"/>
    <w:rsid w:val="004141A8"/>
    <w:rsid w:val="00467F46"/>
    <w:rsid w:val="004B5827"/>
    <w:rsid w:val="005250FD"/>
    <w:rsid w:val="005C0752"/>
    <w:rsid w:val="0064473A"/>
    <w:rsid w:val="00644853"/>
    <w:rsid w:val="00672670"/>
    <w:rsid w:val="00691F19"/>
    <w:rsid w:val="006A0B86"/>
    <w:rsid w:val="006E0B04"/>
    <w:rsid w:val="007028DC"/>
    <w:rsid w:val="00787FA6"/>
    <w:rsid w:val="007A4AB1"/>
    <w:rsid w:val="007B0F8D"/>
    <w:rsid w:val="007C4F97"/>
    <w:rsid w:val="00887BB9"/>
    <w:rsid w:val="00890D67"/>
    <w:rsid w:val="008B609A"/>
    <w:rsid w:val="008C61BB"/>
    <w:rsid w:val="00916177"/>
    <w:rsid w:val="009766D6"/>
    <w:rsid w:val="00984B0C"/>
    <w:rsid w:val="00996268"/>
    <w:rsid w:val="009F40EF"/>
    <w:rsid w:val="00AD0629"/>
    <w:rsid w:val="00B14789"/>
    <w:rsid w:val="00B87927"/>
    <w:rsid w:val="00C00D9A"/>
    <w:rsid w:val="00C35E46"/>
    <w:rsid w:val="00C57076"/>
    <w:rsid w:val="00CC1487"/>
    <w:rsid w:val="00CF06A9"/>
    <w:rsid w:val="00CF43CE"/>
    <w:rsid w:val="00D1042C"/>
    <w:rsid w:val="00D16888"/>
    <w:rsid w:val="00D601C3"/>
    <w:rsid w:val="00D65BBC"/>
    <w:rsid w:val="00DA4B3A"/>
    <w:rsid w:val="00DD54F5"/>
    <w:rsid w:val="00E61FDF"/>
    <w:rsid w:val="00EC77D3"/>
    <w:rsid w:val="00EF71D5"/>
    <w:rsid w:val="00F60966"/>
    <w:rsid w:val="00F90821"/>
    <w:rsid w:val="00F94DFA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758A"/>
  <w15:chartTrackingRefBased/>
  <w15:docId w15:val="{6AD2B92E-56D4-4E2C-B203-8486F7AE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1FDF"/>
    <w:pPr>
      <w:spacing w:after="200" w:line="276" w:lineRule="auto"/>
    </w:pPr>
    <w:rPr>
      <w:rFonts w:ascii="Calibri" w:eastAsia="DejaVu Sans" w:hAnsi="Calibri" w:cs="DejaVu Sans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rsid w:val="00E61FDF"/>
    <w:rPr>
      <w:color w:val="0000FF"/>
      <w:u w:val="single"/>
    </w:rPr>
  </w:style>
  <w:style w:type="character" w:customStyle="1" w:styleId="Jegyzkhivatkozs">
    <w:name w:val="Jegyzékhivatkozás"/>
    <w:qFormat/>
    <w:rsid w:val="00E61FDF"/>
  </w:style>
  <w:style w:type="character" w:customStyle="1" w:styleId="Megltogatottinternet-hivatkozs">
    <w:name w:val="Meglátogatott internet-hivatkozás"/>
    <w:rsid w:val="00E61FDF"/>
    <w:rPr>
      <w:strike w:val="0"/>
      <w:dstrike w:val="0"/>
      <w:color w:val="3097D1"/>
      <w:u w:val="none"/>
      <w:effect w:val="none"/>
    </w:rPr>
  </w:style>
  <w:style w:type="character" w:customStyle="1" w:styleId="ListLabel92">
    <w:name w:val="ListLabel 92"/>
    <w:qFormat/>
    <w:rsid w:val="00E61FDF"/>
    <w:rPr>
      <w:rFonts w:ascii="DINPro-Regular" w:eastAsia="Times New Roman" w:hAnsi="DINPro-Regular" w:cs="Times New Roman"/>
      <w:color w:val="1155CC"/>
      <w:sz w:val="24"/>
      <w:szCs w:val="24"/>
      <w:u w:val="single"/>
    </w:rPr>
  </w:style>
  <w:style w:type="paragraph" w:styleId="Szvegtrzs">
    <w:name w:val="Body Text"/>
    <w:basedOn w:val="Norml"/>
    <w:link w:val="SzvegtrzsChar"/>
    <w:rsid w:val="00E61FDF"/>
    <w:pPr>
      <w:spacing w:after="140"/>
    </w:pPr>
  </w:style>
  <w:style w:type="character" w:customStyle="1" w:styleId="SzvegtrzsChar">
    <w:name w:val="Szövegtörzs Char"/>
    <w:basedOn w:val="Bekezdsalapbettpusa"/>
    <w:link w:val="Szvegtrzs"/>
    <w:rsid w:val="00E61FDF"/>
    <w:rPr>
      <w:rFonts w:ascii="Calibri" w:eastAsia="DejaVu Sans" w:hAnsi="Calibri" w:cs="DejaVu Sans"/>
      <w:lang w:eastAsia="hu-HU"/>
    </w:rPr>
  </w:style>
  <w:style w:type="paragraph" w:styleId="Listaszerbekezds">
    <w:name w:val="List Paragraph"/>
    <w:basedOn w:val="Norml"/>
    <w:qFormat/>
    <w:rsid w:val="00E61FDF"/>
    <w:pPr>
      <w:ind w:left="720"/>
      <w:contextualSpacing/>
    </w:pPr>
  </w:style>
  <w:style w:type="paragraph" w:styleId="TJ1">
    <w:name w:val="toc 1"/>
    <w:basedOn w:val="Norml"/>
    <w:rsid w:val="00E61FDF"/>
    <w:pPr>
      <w:suppressLineNumbers/>
      <w:tabs>
        <w:tab w:val="right" w:leader="dot" w:pos="8930"/>
      </w:tabs>
    </w:pPr>
    <w:rPr>
      <w:rFonts w:cs="Droid Sans Devanagari"/>
    </w:rPr>
  </w:style>
  <w:style w:type="paragraph" w:styleId="TJ2">
    <w:name w:val="toc 2"/>
    <w:basedOn w:val="Norml"/>
    <w:rsid w:val="00E61FDF"/>
    <w:pPr>
      <w:suppressLineNumbers/>
      <w:tabs>
        <w:tab w:val="right" w:leader="dot" w:pos="8647"/>
      </w:tabs>
      <w:ind w:left="283"/>
    </w:pPr>
    <w:rPr>
      <w:rFonts w:cs="Droid Sans Devanagari"/>
    </w:rPr>
  </w:style>
  <w:style w:type="paragraph" w:styleId="TJ3">
    <w:name w:val="toc 3"/>
    <w:basedOn w:val="Norml"/>
    <w:rsid w:val="00E61FDF"/>
    <w:pPr>
      <w:suppressLineNumbers/>
      <w:tabs>
        <w:tab w:val="right" w:leader="dot" w:pos="8364"/>
      </w:tabs>
      <w:ind w:left="566"/>
    </w:pPr>
    <w:rPr>
      <w:rFonts w:cs="Droid Sans Devanagari"/>
    </w:rPr>
  </w:style>
  <w:style w:type="paragraph" w:customStyle="1" w:styleId="Tblzattartalom">
    <w:name w:val="Táblázattartalom"/>
    <w:basedOn w:val="Norml"/>
    <w:qFormat/>
    <w:rsid w:val="00E61FDF"/>
    <w:pPr>
      <w:suppressLineNumbers/>
    </w:pPr>
  </w:style>
  <w:style w:type="paragraph" w:styleId="Nincstrkz">
    <w:name w:val="No Spacing"/>
    <w:uiPriority w:val="1"/>
    <w:qFormat/>
    <w:rsid w:val="00CC1487"/>
    <w:pPr>
      <w:spacing w:after="0" w:line="240" w:lineRule="auto"/>
    </w:pPr>
    <w:rPr>
      <w:rFonts w:ascii="Calibri" w:eastAsia="DejaVu Sans" w:hAnsi="Calibri" w:cs="DejaVu Sans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0629"/>
    <w:rPr>
      <w:rFonts w:ascii="Segoe UI" w:eastAsia="DejaVu Sans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727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Magyarosi Marianna</dc:creator>
  <cp:keywords/>
  <dc:description/>
  <cp:lastModifiedBy>Magyarosi Marianna</cp:lastModifiedBy>
  <cp:revision>50</cp:revision>
  <dcterms:created xsi:type="dcterms:W3CDTF">2020-03-20T08:29:00Z</dcterms:created>
  <dcterms:modified xsi:type="dcterms:W3CDTF">2020-03-25T12:07:00Z</dcterms:modified>
</cp:coreProperties>
</file>