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3BE" w:rsidRDefault="001C4F82" w:rsidP="00CA64FB">
      <w:pPr>
        <w:pStyle w:val="normal-header"/>
        <w:ind w:right="24" w:firstLine="0"/>
        <w:jc w:val="left"/>
        <w:rPr>
          <w:rFonts w:cs="Arial"/>
          <w:szCs w:val="20"/>
        </w:rPr>
      </w:pPr>
      <w:r>
        <w:rPr>
          <w:rFonts w:cs="Arial"/>
          <w:szCs w:val="20"/>
        </w:rPr>
        <w:t xml:space="preserve">2017 | </w:t>
      </w:r>
      <w:r w:rsidR="00BA1560">
        <w:rPr>
          <w:rFonts w:cs="Arial"/>
          <w:szCs w:val="20"/>
        </w:rPr>
        <w:t>10</w:t>
      </w:r>
      <w:r>
        <w:rPr>
          <w:rFonts w:cs="Arial"/>
          <w:szCs w:val="20"/>
        </w:rPr>
        <w:t xml:space="preserve"> | </w:t>
      </w:r>
      <w:r w:rsidR="00BA1560">
        <w:rPr>
          <w:rFonts w:cs="Arial"/>
          <w:szCs w:val="20"/>
        </w:rPr>
        <w:t>10</w:t>
      </w:r>
    </w:p>
    <w:p w:rsidR="001C4F82" w:rsidRPr="008F4EC7" w:rsidRDefault="001C4F82" w:rsidP="00CA64FB">
      <w:pPr>
        <w:pStyle w:val="normal-header"/>
        <w:ind w:right="24" w:firstLine="0"/>
        <w:jc w:val="left"/>
        <w:rPr>
          <w:rFonts w:cs="Arial"/>
          <w:szCs w:val="20"/>
        </w:rPr>
      </w:pPr>
    </w:p>
    <w:p w:rsidR="008F4EC7" w:rsidRDefault="00BC63BE" w:rsidP="00BE689A">
      <w:pPr>
        <w:pStyle w:val="Sajtkzlemny"/>
        <w:tabs>
          <w:tab w:val="clear" w:pos="5670"/>
          <w:tab w:val="clear" w:pos="6804"/>
        </w:tabs>
        <w:ind w:firstLine="0"/>
        <w:jc w:val="left"/>
        <w:rPr>
          <w:rFonts w:cs="Arial"/>
          <w:szCs w:val="28"/>
          <w:lang w:val="hu-HU" w:eastAsia="hu-HU"/>
        </w:rPr>
      </w:pPr>
      <w:r w:rsidRPr="008F4EC7">
        <w:rPr>
          <w:rFonts w:cs="Arial"/>
          <w:szCs w:val="28"/>
          <w:lang w:val="hu-HU" w:eastAsia="hu-HU"/>
        </w:rPr>
        <w:t>Sajtóközlemény</w:t>
      </w:r>
    </w:p>
    <w:p w:rsidR="00CA64FB" w:rsidRDefault="00AE0B57" w:rsidP="00EC72A1">
      <w:pPr>
        <w:spacing w:after="0" w:line="240" w:lineRule="auto"/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EFOP-3.6.3-VEKOP-16-2017-0</w:t>
      </w:r>
      <w:r w:rsidR="00B94CEB">
        <w:rPr>
          <w:rFonts w:asciiTheme="minorHAnsi" w:hAnsiTheme="minorHAnsi" w:cs="Arial"/>
          <w:b/>
          <w:sz w:val="22"/>
          <w:szCs w:val="22"/>
        </w:rPr>
        <w:t>0</w:t>
      </w:r>
      <w:r>
        <w:rPr>
          <w:rFonts w:asciiTheme="minorHAnsi" w:hAnsiTheme="minorHAnsi" w:cs="Arial"/>
          <w:b/>
          <w:sz w:val="22"/>
          <w:szCs w:val="22"/>
        </w:rPr>
        <w:t>008</w:t>
      </w:r>
    </w:p>
    <w:p w:rsidR="00AE0B57" w:rsidRDefault="00AE0B57" w:rsidP="00EC72A1">
      <w:pPr>
        <w:spacing w:after="0" w:line="240" w:lineRule="auto"/>
        <w:jc w:val="both"/>
        <w:rPr>
          <w:rFonts w:asciiTheme="minorHAnsi" w:hAnsiTheme="minorHAnsi" w:cs="Arial"/>
          <w:b/>
          <w:sz w:val="22"/>
          <w:szCs w:val="22"/>
        </w:rPr>
      </w:pPr>
      <w:bookmarkStart w:id="0" w:name="_GoBack"/>
      <w:r>
        <w:rPr>
          <w:rFonts w:asciiTheme="minorHAnsi" w:hAnsiTheme="minorHAnsi" w:cs="Arial"/>
          <w:b/>
          <w:sz w:val="22"/>
          <w:szCs w:val="22"/>
        </w:rPr>
        <w:t xml:space="preserve">Innovatív tudományos műhelyek a hazai </w:t>
      </w:r>
      <w:proofErr w:type="gramStart"/>
      <w:r>
        <w:rPr>
          <w:rFonts w:asciiTheme="minorHAnsi" w:hAnsiTheme="minorHAnsi" w:cs="Arial"/>
          <w:b/>
          <w:sz w:val="22"/>
          <w:szCs w:val="22"/>
        </w:rPr>
        <w:t>agrár</w:t>
      </w:r>
      <w:proofErr w:type="gramEnd"/>
      <w:r>
        <w:rPr>
          <w:rFonts w:asciiTheme="minorHAnsi" w:hAnsiTheme="minorHAnsi" w:cs="Arial"/>
          <w:b/>
          <w:sz w:val="22"/>
          <w:szCs w:val="22"/>
        </w:rPr>
        <w:t xml:space="preserve"> felsőoktatásba</w:t>
      </w:r>
    </w:p>
    <w:p w:rsidR="008F4EC7" w:rsidRPr="00CA64FB" w:rsidRDefault="008F4EC7" w:rsidP="00EC72A1">
      <w:pPr>
        <w:spacing w:after="0" w:line="240" w:lineRule="auto"/>
        <w:jc w:val="both"/>
        <w:rPr>
          <w:rFonts w:asciiTheme="minorHAnsi" w:hAnsiTheme="minorHAnsi" w:cs="Arial"/>
          <w:b/>
          <w:sz w:val="22"/>
          <w:szCs w:val="22"/>
        </w:rPr>
      </w:pPr>
    </w:p>
    <w:bookmarkEnd w:id="0"/>
    <w:p w:rsidR="00D55EAE" w:rsidRDefault="00EC72A1" w:rsidP="00D55EAE">
      <w:pPr>
        <w:pStyle w:val="Default"/>
        <w:jc w:val="both"/>
        <w:rPr>
          <w:color w:val="auto"/>
          <w:sz w:val="20"/>
          <w:szCs w:val="20"/>
        </w:rPr>
      </w:pPr>
      <w:r w:rsidRPr="0041069A">
        <w:rPr>
          <w:color w:val="auto"/>
          <w:sz w:val="20"/>
          <w:szCs w:val="20"/>
        </w:rPr>
        <w:t>A Debreceni Egyetem, a</w:t>
      </w:r>
      <w:r w:rsidR="00AE0B57" w:rsidRPr="0041069A">
        <w:rPr>
          <w:color w:val="auto"/>
          <w:sz w:val="20"/>
          <w:szCs w:val="20"/>
        </w:rPr>
        <w:t xml:space="preserve"> Szent István Egyetem, a Széchenyi István Egyetem a Kaposvári Egyetem és </w:t>
      </w:r>
      <w:r w:rsidR="007B070E">
        <w:rPr>
          <w:color w:val="auto"/>
          <w:sz w:val="20"/>
          <w:szCs w:val="20"/>
        </w:rPr>
        <w:t>a P</w:t>
      </w:r>
      <w:r w:rsidR="00AE0B57" w:rsidRPr="0041069A">
        <w:rPr>
          <w:color w:val="auto"/>
          <w:sz w:val="20"/>
          <w:szCs w:val="20"/>
        </w:rPr>
        <w:t>annon Egyetem</w:t>
      </w:r>
      <w:r w:rsidR="003E51D9" w:rsidRPr="0041069A">
        <w:rPr>
          <w:color w:val="auto"/>
          <w:sz w:val="20"/>
          <w:szCs w:val="20"/>
        </w:rPr>
        <w:t xml:space="preserve"> közösen </w:t>
      </w:r>
      <w:r w:rsidR="007B070E">
        <w:rPr>
          <w:color w:val="auto"/>
          <w:sz w:val="20"/>
          <w:szCs w:val="20"/>
        </w:rPr>
        <w:t xml:space="preserve">nyert el </w:t>
      </w:r>
      <w:r w:rsidR="003E51D9" w:rsidRPr="0041069A">
        <w:rPr>
          <w:color w:val="auto"/>
          <w:sz w:val="20"/>
          <w:szCs w:val="20"/>
        </w:rPr>
        <w:t>Euró</w:t>
      </w:r>
      <w:r w:rsidR="00BE689A" w:rsidRPr="0041069A">
        <w:rPr>
          <w:color w:val="auto"/>
          <w:sz w:val="20"/>
          <w:szCs w:val="20"/>
        </w:rPr>
        <w:t xml:space="preserve">pai Uniós forrásból </w:t>
      </w:r>
      <w:r w:rsidR="007B070E">
        <w:rPr>
          <w:color w:val="auto"/>
          <w:sz w:val="20"/>
          <w:szCs w:val="20"/>
        </w:rPr>
        <w:t xml:space="preserve">támogatást </w:t>
      </w:r>
      <w:r w:rsidR="00AE0B57" w:rsidRPr="0041069A">
        <w:rPr>
          <w:i/>
          <w:color w:val="auto"/>
          <w:sz w:val="20"/>
          <w:szCs w:val="20"/>
        </w:rPr>
        <w:t xml:space="preserve">„Innovatív tudományos műhelyek a hazai </w:t>
      </w:r>
      <w:proofErr w:type="gramStart"/>
      <w:r w:rsidR="00AE0B57" w:rsidRPr="0041069A">
        <w:rPr>
          <w:i/>
          <w:color w:val="auto"/>
          <w:sz w:val="20"/>
          <w:szCs w:val="20"/>
        </w:rPr>
        <w:t>agrár</w:t>
      </w:r>
      <w:proofErr w:type="gramEnd"/>
      <w:r w:rsidR="00AE0B57" w:rsidRPr="0041069A">
        <w:rPr>
          <w:i/>
          <w:color w:val="auto"/>
          <w:sz w:val="20"/>
          <w:szCs w:val="20"/>
        </w:rPr>
        <w:t xml:space="preserve"> felsőoktatásba”</w:t>
      </w:r>
      <w:r w:rsidR="00AE0B57" w:rsidRPr="0041069A">
        <w:rPr>
          <w:b/>
          <w:color w:val="auto"/>
          <w:sz w:val="20"/>
          <w:szCs w:val="20"/>
        </w:rPr>
        <w:t xml:space="preserve"> </w:t>
      </w:r>
      <w:r w:rsidR="00CA64FB" w:rsidRPr="0041069A">
        <w:rPr>
          <w:color w:val="auto"/>
          <w:sz w:val="20"/>
          <w:szCs w:val="20"/>
        </w:rPr>
        <w:t>címmel</w:t>
      </w:r>
      <w:r w:rsidR="00BE689A" w:rsidRPr="0041069A">
        <w:rPr>
          <w:caps/>
          <w:color w:val="auto"/>
          <w:sz w:val="20"/>
          <w:szCs w:val="20"/>
        </w:rPr>
        <w:t xml:space="preserve"> </w:t>
      </w:r>
      <w:r w:rsidR="007B070E">
        <w:rPr>
          <w:color w:val="auto"/>
          <w:sz w:val="20"/>
          <w:szCs w:val="20"/>
        </w:rPr>
        <w:t>f</w:t>
      </w:r>
      <w:r w:rsidR="002711E1" w:rsidRPr="0041069A">
        <w:rPr>
          <w:color w:val="auto"/>
          <w:sz w:val="20"/>
          <w:szCs w:val="20"/>
        </w:rPr>
        <w:t xml:space="preserve">elsőoktatási hallgatók tudományos műhelyeinek és programjainak </w:t>
      </w:r>
      <w:r w:rsidR="007B070E">
        <w:rPr>
          <w:color w:val="auto"/>
          <w:sz w:val="20"/>
          <w:szCs w:val="20"/>
        </w:rPr>
        <w:t>támogatására. A projekt</w:t>
      </w:r>
      <w:r w:rsidR="00CA64FB" w:rsidRPr="0041069A">
        <w:rPr>
          <w:color w:val="auto"/>
          <w:sz w:val="20"/>
          <w:szCs w:val="20"/>
        </w:rPr>
        <w:t xml:space="preserve"> célja </w:t>
      </w:r>
      <w:r w:rsidRPr="0041069A">
        <w:rPr>
          <w:color w:val="auto"/>
          <w:sz w:val="20"/>
          <w:szCs w:val="20"/>
        </w:rPr>
        <w:t>a</w:t>
      </w:r>
      <w:r w:rsidR="00D55EAE" w:rsidRPr="0041069A">
        <w:rPr>
          <w:color w:val="auto"/>
          <w:sz w:val="20"/>
          <w:szCs w:val="20"/>
        </w:rPr>
        <w:t xml:space="preserve"> felsőoktatási intézmények </w:t>
      </w:r>
      <w:r w:rsidR="007B070E">
        <w:rPr>
          <w:color w:val="auto"/>
          <w:sz w:val="20"/>
          <w:szCs w:val="20"/>
        </w:rPr>
        <w:t>esetében</w:t>
      </w:r>
      <w:r w:rsidR="00D55EAE" w:rsidRPr="0041069A">
        <w:rPr>
          <w:color w:val="auto"/>
          <w:sz w:val="20"/>
          <w:szCs w:val="20"/>
        </w:rPr>
        <w:t xml:space="preserve">, a kutatás, innováció és intelligens szakosodás növelését szolgáló humánerőforrás és utánpótlás bővítés, a felsőoktatási intézmények tehetséggondozó műhelyeinek összehangolt fejlesztése érdekében. </w:t>
      </w:r>
      <w:r w:rsidR="007B070E">
        <w:rPr>
          <w:color w:val="auto"/>
          <w:sz w:val="20"/>
          <w:szCs w:val="20"/>
        </w:rPr>
        <w:t>A projekt különlegessége, hogy a meghirdetett hat kiemelt tudományterület közül az agrártudományok esetében jött létre és pályázott eredményesen olyan konzorcium, amely hazánk valamennyi meghatározó jelentőségű agrárképzést folytató felsőoktatási intézményét magába foglalja a Debreceni Egyetem vezetésével.</w:t>
      </w:r>
    </w:p>
    <w:p w:rsidR="001D3781" w:rsidRDefault="001D3781" w:rsidP="00D55EAE">
      <w:pPr>
        <w:pStyle w:val="Default"/>
        <w:jc w:val="both"/>
        <w:rPr>
          <w:color w:val="auto"/>
          <w:sz w:val="20"/>
          <w:szCs w:val="20"/>
        </w:rPr>
      </w:pPr>
    </w:p>
    <w:p w:rsidR="001D3781" w:rsidRDefault="001D3781" w:rsidP="00D55EAE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Napjaink legnagyobb kihívását a tágabb értelemben vett agrárvertikumban az jelenti, hogyan lehet megfelelni a tradicionális gazdálkodás</w:t>
      </w:r>
      <w:r w:rsidR="000D0F40">
        <w:rPr>
          <w:color w:val="auto"/>
          <w:sz w:val="20"/>
          <w:szCs w:val="20"/>
        </w:rPr>
        <w:t xml:space="preserve"> helyett a</w:t>
      </w:r>
      <w:r>
        <w:rPr>
          <w:color w:val="auto"/>
          <w:sz w:val="20"/>
          <w:szCs w:val="20"/>
        </w:rPr>
        <w:t xml:space="preserve"> tudásalapú, digitalizált, számítógépes adatbázisokat felhasználó precíziós gazdálkodásnak. Ennek egyik legfontosabb akadályát a mezőgazdasági</w:t>
      </w:r>
      <w:r w:rsidR="007B6D76">
        <w:rPr>
          <w:color w:val="auto"/>
          <w:sz w:val="20"/>
          <w:szCs w:val="20"/>
        </w:rPr>
        <w:t xml:space="preserve"> termelés humán erőforrásának alacsony iskolázottsági szintje (felsőfokú végzettséggel 3%, középfokú szakirányú végzettséggel mindössze 7% rendelkezik az agráriumban dolgozóknak), valamint magas életkora (a gazdálkodók 60%-a 60 éven felüli) jelenti.</w:t>
      </w:r>
    </w:p>
    <w:p w:rsidR="007B6D76" w:rsidRDefault="007B6D76" w:rsidP="00D55EAE">
      <w:pPr>
        <w:pStyle w:val="Default"/>
        <w:jc w:val="both"/>
        <w:rPr>
          <w:color w:val="auto"/>
          <w:sz w:val="20"/>
          <w:szCs w:val="20"/>
        </w:rPr>
      </w:pPr>
    </w:p>
    <w:p w:rsidR="007B6D76" w:rsidRDefault="007B6D76" w:rsidP="00D55EAE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A magyar agrár felsőoktatási intézmények nemzetközileg is elismert oktatási, kutatási, szaktanácsadási tevékenységgel és </w:t>
      </w:r>
      <w:proofErr w:type="gramStart"/>
      <w:r>
        <w:rPr>
          <w:color w:val="auto"/>
          <w:sz w:val="20"/>
          <w:szCs w:val="20"/>
        </w:rPr>
        <w:t>tradíciókkal</w:t>
      </w:r>
      <w:proofErr w:type="gramEnd"/>
      <w:r>
        <w:rPr>
          <w:color w:val="auto"/>
          <w:sz w:val="20"/>
          <w:szCs w:val="20"/>
        </w:rPr>
        <w:t xml:space="preserve"> rendelkeznek. Az egyes egyetem</w:t>
      </w:r>
      <w:r w:rsidR="00D94BFB">
        <w:rPr>
          <w:color w:val="auto"/>
          <w:sz w:val="20"/>
          <w:szCs w:val="20"/>
        </w:rPr>
        <w:t xml:space="preserve">ek tudományos területi specializációja, elmélyült oktatási tevékenysége alakult ki az elmúlt évtizedek során, ugyanakkor </w:t>
      </w:r>
      <w:proofErr w:type="gramStart"/>
      <w:r w:rsidR="00D94BFB">
        <w:rPr>
          <w:color w:val="auto"/>
          <w:sz w:val="20"/>
          <w:szCs w:val="20"/>
        </w:rPr>
        <w:t>ezen</w:t>
      </w:r>
      <w:proofErr w:type="gramEnd"/>
      <w:r w:rsidR="00D94BFB">
        <w:rPr>
          <w:color w:val="auto"/>
          <w:sz w:val="20"/>
          <w:szCs w:val="20"/>
        </w:rPr>
        <w:t xml:space="preserve"> kutatási eredmények kölcsönös előnyökön történő átadása hiányos és kevésbé intenzív volt. A projekt megvalósítása lehetőséget nyújt az országunk meghatározó agrár felsőoktatási intézményeinek az eddigi szétaprózódott kutatási-oktatási kapcsolatok átalakítására, egységes kutatási hálóza</w:t>
      </w:r>
      <w:r w:rsidR="0027297F">
        <w:rPr>
          <w:color w:val="auto"/>
          <w:sz w:val="20"/>
          <w:szCs w:val="20"/>
        </w:rPr>
        <w:t>t létrehozására, ezzel biztosítva</w:t>
      </w:r>
      <w:r w:rsidR="004B463A">
        <w:rPr>
          <w:color w:val="auto"/>
          <w:sz w:val="20"/>
          <w:szCs w:val="20"/>
        </w:rPr>
        <w:t xml:space="preserve"> a kor szintjének megfelelő tudású, versenyképes </w:t>
      </w:r>
      <w:proofErr w:type="gramStart"/>
      <w:r w:rsidR="004B463A">
        <w:rPr>
          <w:color w:val="auto"/>
          <w:sz w:val="20"/>
          <w:szCs w:val="20"/>
        </w:rPr>
        <w:t>agrár szakember</w:t>
      </w:r>
      <w:proofErr w:type="gramEnd"/>
      <w:r w:rsidR="004B463A">
        <w:rPr>
          <w:color w:val="auto"/>
          <w:sz w:val="20"/>
          <w:szCs w:val="20"/>
        </w:rPr>
        <w:t xml:space="preserve"> képzésére és a kutatási utánpótlás biztosítására. A projektben végzett széleskörű felsőoktatási és tudományos képzés minden meghatározó szintre kiterjed a képzésben résztvevő </w:t>
      </w:r>
      <w:proofErr w:type="spellStart"/>
      <w:r w:rsidR="004B463A">
        <w:rPr>
          <w:color w:val="auto"/>
          <w:sz w:val="20"/>
          <w:szCs w:val="20"/>
        </w:rPr>
        <w:t>BSc</w:t>
      </w:r>
      <w:proofErr w:type="spellEnd"/>
      <w:r w:rsidR="004B463A">
        <w:rPr>
          <w:color w:val="auto"/>
          <w:sz w:val="20"/>
          <w:szCs w:val="20"/>
        </w:rPr>
        <w:t xml:space="preserve">, </w:t>
      </w:r>
      <w:proofErr w:type="spellStart"/>
      <w:r w:rsidR="004B463A">
        <w:rPr>
          <w:color w:val="auto"/>
          <w:sz w:val="20"/>
          <w:szCs w:val="20"/>
        </w:rPr>
        <w:t>MSc</w:t>
      </w:r>
      <w:proofErr w:type="spellEnd"/>
      <w:r w:rsidR="004B463A">
        <w:rPr>
          <w:color w:val="auto"/>
          <w:sz w:val="20"/>
          <w:szCs w:val="20"/>
        </w:rPr>
        <w:t xml:space="preserve"> hallgatóktól (szakkollégiumok, TDK) a PhD hallgatókon, </w:t>
      </w:r>
      <w:proofErr w:type="spellStart"/>
      <w:r w:rsidR="004B463A">
        <w:rPr>
          <w:color w:val="auto"/>
          <w:sz w:val="20"/>
          <w:szCs w:val="20"/>
        </w:rPr>
        <w:t>predoktorokon</w:t>
      </w:r>
      <w:proofErr w:type="spellEnd"/>
      <w:r w:rsidR="004B463A">
        <w:rPr>
          <w:color w:val="auto"/>
          <w:sz w:val="20"/>
          <w:szCs w:val="20"/>
        </w:rPr>
        <w:t xml:space="preserve"> át a doktorképzésben résztvevő oktatókig.</w:t>
      </w:r>
    </w:p>
    <w:p w:rsidR="004B463A" w:rsidRDefault="004B463A" w:rsidP="00D55EAE">
      <w:pPr>
        <w:pStyle w:val="Default"/>
        <w:jc w:val="both"/>
        <w:rPr>
          <w:color w:val="auto"/>
          <w:sz w:val="20"/>
          <w:szCs w:val="20"/>
        </w:rPr>
      </w:pPr>
    </w:p>
    <w:p w:rsidR="004B463A" w:rsidRDefault="004B463A" w:rsidP="00D55EAE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A felsőoktatás és tudományos képzés színvonalának növelése elengedhetetlenül fontos a jövő agrárgazdaságában, amelyben meghatározó a nagy szellemi értéket képviselő, tudásalapú, digitalizált, precíziós </w:t>
      </w:r>
      <w:r w:rsidR="00631B6C">
        <w:rPr>
          <w:color w:val="auto"/>
          <w:sz w:val="20"/>
          <w:szCs w:val="20"/>
        </w:rPr>
        <w:t xml:space="preserve">termelés, az élelmiszerbiztonság és a versenyképesség. A projekt legfontosabb célja – a hazai </w:t>
      </w:r>
      <w:proofErr w:type="gramStart"/>
      <w:r w:rsidR="00631B6C">
        <w:rPr>
          <w:color w:val="auto"/>
          <w:sz w:val="20"/>
          <w:szCs w:val="20"/>
        </w:rPr>
        <w:t>agrár egyetemek</w:t>
      </w:r>
      <w:proofErr w:type="gramEnd"/>
      <w:r w:rsidR="00631B6C">
        <w:rPr>
          <w:color w:val="auto"/>
          <w:sz w:val="20"/>
          <w:szCs w:val="20"/>
        </w:rPr>
        <w:t xml:space="preserve"> kutatói-oktatói hálózatának kialakításán túl –, hogy ezt a szemléletet valósítsa meg a szakkollégiumi és TDK hallgatók kutatásokba történő bevonásával, a PhD hallgatók tudományos tevékenységi körének és lehetőségeinek bővítésével</w:t>
      </w:r>
      <w:r w:rsidR="003A3D6B">
        <w:rPr>
          <w:color w:val="auto"/>
          <w:sz w:val="20"/>
          <w:szCs w:val="20"/>
        </w:rPr>
        <w:t>, a doktori iskolák oktatóinak, professzorainak kutatási összefogásával.</w:t>
      </w:r>
    </w:p>
    <w:p w:rsidR="003A3D6B" w:rsidRDefault="003A3D6B" w:rsidP="00D55EAE">
      <w:pPr>
        <w:pStyle w:val="Default"/>
        <w:jc w:val="both"/>
        <w:rPr>
          <w:color w:val="auto"/>
          <w:sz w:val="20"/>
          <w:szCs w:val="20"/>
        </w:rPr>
      </w:pPr>
    </w:p>
    <w:p w:rsidR="003A3D6B" w:rsidRPr="0041069A" w:rsidRDefault="003A3D6B" w:rsidP="00D55EAE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A projektben öt egyetemi felsőoktatási intézmény és hét doktori iskola együttműködése valósul meg a projekt öt éves futamideje alatt.</w:t>
      </w:r>
    </w:p>
    <w:p w:rsidR="00D55EAE" w:rsidRPr="0041069A" w:rsidRDefault="00D55EAE" w:rsidP="00EC72A1">
      <w:pPr>
        <w:spacing w:after="0" w:line="240" w:lineRule="auto"/>
        <w:jc w:val="both"/>
        <w:rPr>
          <w:rFonts w:cs="Arial"/>
          <w:color w:val="auto"/>
          <w:szCs w:val="20"/>
        </w:rPr>
      </w:pPr>
    </w:p>
    <w:p w:rsidR="0041069A" w:rsidRPr="000D0F40" w:rsidRDefault="0041069A" w:rsidP="0041069A">
      <w:pPr>
        <w:pStyle w:val="Csakszveg"/>
        <w:jc w:val="both"/>
        <w:rPr>
          <w:rFonts w:ascii="Arial" w:hAnsi="Arial" w:cs="Arial"/>
          <w:sz w:val="20"/>
          <w:szCs w:val="20"/>
        </w:rPr>
      </w:pPr>
      <w:r w:rsidRPr="000D0F40">
        <w:rPr>
          <w:rFonts w:ascii="Arial" w:hAnsi="Arial" w:cs="Arial"/>
          <w:sz w:val="20"/>
          <w:szCs w:val="20"/>
        </w:rPr>
        <w:t xml:space="preserve">A Debreceni Egyetem két doktori iskolája azt a célt tűzte ki a program megvalósítása során, hogy a hallgatói széles bázisra alapozva bővítse, minőségileg fejlessze a tudományos kutatásokba bevont hallgatói létszámot, azok teljesítményét </w:t>
      </w:r>
      <w:proofErr w:type="spellStart"/>
      <w:r w:rsidRPr="000D0F40">
        <w:rPr>
          <w:rFonts w:ascii="Arial" w:hAnsi="Arial" w:cs="Arial"/>
          <w:sz w:val="20"/>
          <w:szCs w:val="20"/>
        </w:rPr>
        <w:t>parametrizálja</w:t>
      </w:r>
      <w:proofErr w:type="spellEnd"/>
      <w:r w:rsidRPr="000D0F40">
        <w:rPr>
          <w:rFonts w:ascii="Arial" w:hAnsi="Arial" w:cs="Arial"/>
          <w:sz w:val="20"/>
          <w:szCs w:val="20"/>
        </w:rPr>
        <w:t xml:space="preserve">, s </w:t>
      </w:r>
      <w:proofErr w:type="spellStart"/>
      <w:r w:rsidRPr="000D0F40">
        <w:rPr>
          <w:rFonts w:ascii="Arial" w:hAnsi="Arial" w:cs="Arial"/>
          <w:sz w:val="20"/>
          <w:szCs w:val="20"/>
        </w:rPr>
        <w:t>mindezek</w:t>
      </w:r>
      <w:proofErr w:type="spellEnd"/>
      <w:r w:rsidRPr="000D0F40">
        <w:rPr>
          <w:rFonts w:ascii="Arial" w:hAnsi="Arial" w:cs="Arial"/>
          <w:sz w:val="20"/>
          <w:szCs w:val="20"/>
        </w:rPr>
        <w:t xml:space="preserve"> által lehetőséget biztosítson a fiatal PhD kutatói utánpótlás bővítéséhez. </w:t>
      </w:r>
    </w:p>
    <w:p w:rsidR="0041069A" w:rsidRDefault="0041069A" w:rsidP="0041069A">
      <w:pPr>
        <w:pStyle w:val="Csakszveg"/>
        <w:jc w:val="both"/>
      </w:pPr>
    </w:p>
    <w:p w:rsidR="0041069A" w:rsidRPr="000D0F40" w:rsidRDefault="0041069A" w:rsidP="0041069A">
      <w:pPr>
        <w:pStyle w:val="Csakszveg"/>
        <w:jc w:val="both"/>
        <w:rPr>
          <w:rFonts w:ascii="Arial" w:hAnsi="Arial" w:cs="Arial"/>
          <w:sz w:val="20"/>
          <w:szCs w:val="20"/>
        </w:rPr>
      </w:pPr>
      <w:r w:rsidRPr="000D0F40">
        <w:rPr>
          <w:rFonts w:ascii="Arial" w:hAnsi="Arial" w:cs="Arial"/>
          <w:sz w:val="20"/>
          <w:szCs w:val="20"/>
        </w:rPr>
        <w:t xml:space="preserve">A projekt keretében lehetőség nyílik az eddigiekben elszigetelten működő szakkollégiumok tudományos együttműködésének szervezetté tételére és bővítésére, a TDK mozgalom új formáinak és szegmenseinek </w:t>
      </w:r>
      <w:r w:rsidRPr="000D0F40">
        <w:rPr>
          <w:rFonts w:ascii="Arial" w:hAnsi="Arial" w:cs="Arial"/>
          <w:sz w:val="20"/>
          <w:szCs w:val="20"/>
        </w:rPr>
        <w:lastRenderedPageBreak/>
        <w:t>kialakítására</w:t>
      </w:r>
      <w:r w:rsidR="003A3D6B" w:rsidRPr="000D0F40">
        <w:rPr>
          <w:rFonts w:ascii="Arial" w:hAnsi="Arial" w:cs="Arial"/>
          <w:sz w:val="20"/>
          <w:szCs w:val="20"/>
        </w:rPr>
        <w:t>, a PhD (doktori) képzés minőségi fejlesztésére</w:t>
      </w:r>
      <w:r w:rsidRPr="000D0F40">
        <w:rPr>
          <w:rFonts w:ascii="Arial" w:hAnsi="Arial" w:cs="Arial"/>
          <w:sz w:val="20"/>
          <w:szCs w:val="20"/>
        </w:rPr>
        <w:t xml:space="preserve">. Ez a hármas együttműködési kapcsolatrendszer eredményezheti azt, hogy a kutatói utánpótlás, a PhD képzés mennyiségi és minőségi átalakuláson, bővülésen megy keresztül. További feladataink és céljaink közé tartozik az, hogy bővítsük és szervezetté tegyük a hazai egyetemek </w:t>
      </w:r>
      <w:proofErr w:type="gramStart"/>
      <w:r w:rsidRPr="000D0F40">
        <w:rPr>
          <w:rFonts w:ascii="Arial" w:hAnsi="Arial" w:cs="Arial"/>
          <w:sz w:val="20"/>
          <w:szCs w:val="20"/>
        </w:rPr>
        <w:t>agrár doktori</w:t>
      </w:r>
      <w:proofErr w:type="gramEnd"/>
      <w:r w:rsidRPr="000D0F40">
        <w:rPr>
          <w:rFonts w:ascii="Arial" w:hAnsi="Arial" w:cs="Arial"/>
          <w:sz w:val="20"/>
          <w:szCs w:val="20"/>
        </w:rPr>
        <w:t xml:space="preserve"> iskolái közötti együttműködést részben hagyományos és részben új eszközökkel. </w:t>
      </w:r>
    </w:p>
    <w:p w:rsidR="0041069A" w:rsidRPr="000D0F40" w:rsidRDefault="0041069A" w:rsidP="00AE0E76">
      <w:pPr>
        <w:spacing w:after="0" w:line="240" w:lineRule="auto"/>
        <w:jc w:val="both"/>
        <w:rPr>
          <w:rFonts w:cs="Arial"/>
          <w:color w:val="auto"/>
          <w:szCs w:val="20"/>
        </w:rPr>
      </w:pPr>
    </w:p>
    <w:p w:rsidR="00AE0E76" w:rsidRPr="000D0F40" w:rsidRDefault="0056793F" w:rsidP="00AE0E76">
      <w:pPr>
        <w:spacing w:after="0" w:line="240" w:lineRule="auto"/>
        <w:jc w:val="both"/>
        <w:rPr>
          <w:rFonts w:cs="Arial"/>
          <w:color w:val="auto"/>
          <w:szCs w:val="20"/>
        </w:rPr>
      </w:pPr>
      <w:r w:rsidRPr="000D0F40">
        <w:rPr>
          <w:rFonts w:cs="Arial"/>
          <w:color w:val="auto"/>
          <w:szCs w:val="20"/>
        </w:rPr>
        <w:t xml:space="preserve">A pályázat </w:t>
      </w:r>
      <w:r w:rsidR="00AE0B57" w:rsidRPr="000D0F40">
        <w:rPr>
          <w:rFonts w:cs="Arial"/>
          <w:color w:val="auto"/>
          <w:szCs w:val="20"/>
        </w:rPr>
        <w:t>100</w:t>
      </w:r>
      <w:r w:rsidR="00AE0E76" w:rsidRPr="000D0F40">
        <w:rPr>
          <w:rFonts w:cs="Arial"/>
          <w:color w:val="auto"/>
          <w:szCs w:val="20"/>
        </w:rPr>
        <w:t xml:space="preserve"> %-os támogatási intenzitás mellett valósul meg. A projekt összköltsége </w:t>
      </w:r>
      <w:r w:rsidR="00AE0B57" w:rsidRPr="000D0F40">
        <w:rPr>
          <w:rFonts w:cs="Arial"/>
          <w:color w:val="auto"/>
          <w:szCs w:val="20"/>
          <w:shd w:val="clear" w:color="auto" w:fill="FFFFFF"/>
        </w:rPr>
        <w:t>1 783 844 690</w:t>
      </w:r>
      <w:r w:rsidR="00AE0E76" w:rsidRPr="000D0F40">
        <w:rPr>
          <w:rFonts w:cs="Arial"/>
          <w:color w:val="auto"/>
          <w:szCs w:val="20"/>
          <w:shd w:val="clear" w:color="auto" w:fill="FFFFFF"/>
        </w:rPr>
        <w:t xml:space="preserve"> F</w:t>
      </w:r>
      <w:r w:rsidR="003E51D9" w:rsidRPr="000D0F40">
        <w:rPr>
          <w:rFonts w:cs="Arial"/>
          <w:color w:val="auto"/>
          <w:szCs w:val="20"/>
          <w:shd w:val="clear" w:color="auto" w:fill="FFFFFF"/>
        </w:rPr>
        <w:t>t, amelyből a Debreceni Egyetem</w:t>
      </w:r>
      <w:r w:rsidR="00AE0E76" w:rsidRPr="000D0F40">
        <w:rPr>
          <w:rFonts w:cs="Arial"/>
          <w:color w:val="auto"/>
          <w:szCs w:val="20"/>
          <w:shd w:val="clear" w:color="auto" w:fill="FFFFFF"/>
        </w:rPr>
        <w:t xml:space="preserve"> a konzorcium vezetőjeként </w:t>
      </w:r>
      <w:r w:rsidR="00AE0B57" w:rsidRPr="000D0F40">
        <w:rPr>
          <w:rFonts w:cs="Arial"/>
          <w:color w:val="auto"/>
          <w:szCs w:val="20"/>
          <w:shd w:val="clear" w:color="auto" w:fill="FFFFFF"/>
        </w:rPr>
        <w:t>532 178 945</w:t>
      </w:r>
      <w:r w:rsidR="00AE0E76" w:rsidRPr="000D0F40">
        <w:rPr>
          <w:rFonts w:cs="Arial"/>
          <w:color w:val="auto"/>
          <w:szCs w:val="20"/>
          <w:shd w:val="clear" w:color="auto" w:fill="FFFFFF"/>
        </w:rPr>
        <w:t xml:space="preserve"> Ft vissza nem térítendő támogatásban részesül.</w:t>
      </w:r>
    </w:p>
    <w:p w:rsidR="00AE0E76" w:rsidRPr="000D0F40" w:rsidRDefault="00AE0E76" w:rsidP="00AE0E76">
      <w:pPr>
        <w:pStyle w:val="normal-header"/>
        <w:ind w:firstLine="0"/>
        <w:rPr>
          <w:rFonts w:eastAsia="Calibri" w:cs="Arial"/>
          <w:color w:val="auto"/>
          <w:szCs w:val="20"/>
        </w:rPr>
      </w:pPr>
    </w:p>
    <w:p w:rsidR="00AE0E76" w:rsidRPr="000D0F40" w:rsidRDefault="00AE0E76" w:rsidP="00AE0E76">
      <w:pPr>
        <w:pStyle w:val="normal-header"/>
        <w:ind w:firstLine="0"/>
        <w:rPr>
          <w:rFonts w:eastAsia="Calibri" w:cs="Arial"/>
          <w:color w:val="auto"/>
          <w:szCs w:val="20"/>
        </w:rPr>
      </w:pPr>
      <w:r w:rsidRPr="000D0F40">
        <w:rPr>
          <w:rFonts w:eastAsia="Calibri" w:cs="Arial"/>
          <w:color w:val="auto"/>
          <w:szCs w:val="20"/>
        </w:rPr>
        <w:t xml:space="preserve">Támogatás összege: </w:t>
      </w:r>
      <w:r w:rsidR="00AE0B57" w:rsidRPr="000D0F40">
        <w:rPr>
          <w:rFonts w:eastAsia="Calibri" w:cs="Arial"/>
          <w:color w:val="auto"/>
          <w:szCs w:val="20"/>
        </w:rPr>
        <w:t>1 783 844 690</w:t>
      </w:r>
      <w:r w:rsidRPr="000D0F40">
        <w:rPr>
          <w:rFonts w:eastAsia="Calibri" w:cs="Arial"/>
          <w:color w:val="auto"/>
          <w:szCs w:val="20"/>
        </w:rPr>
        <w:t xml:space="preserve"> Ft.</w:t>
      </w:r>
    </w:p>
    <w:p w:rsidR="00AE0E76" w:rsidRPr="000D0F40" w:rsidRDefault="00AE0E76" w:rsidP="00AE0E76">
      <w:pPr>
        <w:pStyle w:val="normal-header"/>
        <w:ind w:firstLine="0"/>
        <w:rPr>
          <w:rFonts w:eastAsia="Calibri" w:cs="Arial"/>
          <w:color w:val="auto"/>
          <w:szCs w:val="20"/>
        </w:rPr>
      </w:pPr>
      <w:r w:rsidRPr="000D0F40">
        <w:rPr>
          <w:rFonts w:eastAsia="Calibri" w:cs="Arial"/>
          <w:color w:val="auto"/>
          <w:szCs w:val="20"/>
        </w:rPr>
        <w:t>A projekt megvalósításának kezdete: 201</w:t>
      </w:r>
      <w:r w:rsidR="00AE0B57" w:rsidRPr="000D0F40">
        <w:rPr>
          <w:rFonts w:eastAsia="Calibri" w:cs="Arial"/>
          <w:color w:val="auto"/>
          <w:szCs w:val="20"/>
        </w:rPr>
        <w:t>7</w:t>
      </w:r>
      <w:r w:rsidRPr="000D0F40">
        <w:rPr>
          <w:rFonts w:eastAsia="Calibri" w:cs="Arial"/>
          <w:color w:val="auto"/>
          <w:szCs w:val="20"/>
        </w:rPr>
        <w:t>.</w:t>
      </w:r>
      <w:r w:rsidR="00AE0B57" w:rsidRPr="000D0F40">
        <w:rPr>
          <w:rFonts w:eastAsia="Calibri" w:cs="Arial"/>
          <w:color w:val="auto"/>
          <w:szCs w:val="20"/>
        </w:rPr>
        <w:t>07</w:t>
      </w:r>
      <w:r w:rsidRPr="000D0F40">
        <w:rPr>
          <w:rFonts w:eastAsia="Calibri" w:cs="Arial"/>
          <w:color w:val="auto"/>
          <w:szCs w:val="20"/>
        </w:rPr>
        <w:t>.</w:t>
      </w:r>
      <w:r w:rsidR="00AE0B57" w:rsidRPr="000D0F40">
        <w:rPr>
          <w:rFonts w:eastAsia="Calibri" w:cs="Arial"/>
          <w:color w:val="auto"/>
          <w:szCs w:val="20"/>
        </w:rPr>
        <w:t>01</w:t>
      </w:r>
      <w:r w:rsidR="00CF4EC3" w:rsidRPr="000D0F40">
        <w:rPr>
          <w:rFonts w:eastAsia="Calibri" w:cs="Arial"/>
          <w:color w:val="auto"/>
          <w:szCs w:val="20"/>
        </w:rPr>
        <w:t>.</w:t>
      </w:r>
    </w:p>
    <w:p w:rsidR="00AE0E76" w:rsidRPr="000D0F40" w:rsidRDefault="00AE0B57" w:rsidP="00AE0E76">
      <w:pPr>
        <w:pStyle w:val="normal-header"/>
        <w:ind w:firstLine="0"/>
        <w:rPr>
          <w:rFonts w:eastAsia="Calibri" w:cs="Arial"/>
          <w:color w:val="auto"/>
          <w:szCs w:val="20"/>
        </w:rPr>
      </w:pPr>
      <w:r w:rsidRPr="000D0F40">
        <w:rPr>
          <w:rFonts w:eastAsia="Calibri" w:cs="Arial"/>
          <w:color w:val="auto"/>
          <w:szCs w:val="20"/>
        </w:rPr>
        <w:t>Futamidő: 58</w:t>
      </w:r>
      <w:r w:rsidR="00AE0E76" w:rsidRPr="000D0F40">
        <w:rPr>
          <w:rFonts w:eastAsia="Calibri" w:cs="Arial"/>
          <w:color w:val="auto"/>
          <w:szCs w:val="20"/>
        </w:rPr>
        <w:t xml:space="preserve"> hónap</w:t>
      </w:r>
    </w:p>
    <w:p w:rsidR="005901CF" w:rsidRPr="000D0F40" w:rsidRDefault="00AE0E76" w:rsidP="005901CF">
      <w:pPr>
        <w:pStyle w:val="normal-header"/>
        <w:ind w:firstLine="0"/>
        <w:rPr>
          <w:rFonts w:cs="Arial"/>
          <w:szCs w:val="20"/>
        </w:rPr>
      </w:pPr>
      <w:r w:rsidRPr="000D0F40">
        <w:rPr>
          <w:rFonts w:eastAsia="Calibri" w:cs="Arial"/>
          <w:color w:val="auto"/>
          <w:szCs w:val="20"/>
        </w:rPr>
        <w:t xml:space="preserve">A projekt szakmai vezetője: </w:t>
      </w:r>
      <w:r w:rsidR="00AE0B57" w:rsidRPr="000D0F40">
        <w:rPr>
          <w:rFonts w:eastAsia="Calibri" w:cs="Arial"/>
          <w:color w:val="auto"/>
          <w:szCs w:val="20"/>
        </w:rPr>
        <w:t xml:space="preserve">Prof. </w:t>
      </w:r>
      <w:r w:rsidR="006D2AB6" w:rsidRPr="000D0F40">
        <w:rPr>
          <w:rFonts w:eastAsia="Calibri" w:cs="Arial"/>
          <w:color w:val="auto"/>
          <w:szCs w:val="20"/>
        </w:rPr>
        <w:t xml:space="preserve">Dr. </w:t>
      </w:r>
      <w:proofErr w:type="spellStart"/>
      <w:r w:rsidR="00AE0B57" w:rsidRPr="000D0F40">
        <w:rPr>
          <w:rFonts w:eastAsia="Calibri" w:cs="Arial"/>
          <w:color w:val="auto"/>
          <w:szCs w:val="20"/>
        </w:rPr>
        <w:t>Pepó</w:t>
      </w:r>
      <w:proofErr w:type="spellEnd"/>
      <w:r w:rsidR="00AE0B57" w:rsidRPr="000D0F40">
        <w:rPr>
          <w:rFonts w:eastAsia="Calibri" w:cs="Arial"/>
          <w:color w:val="auto"/>
          <w:szCs w:val="20"/>
        </w:rPr>
        <w:t xml:space="preserve"> Péter</w:t>
      </w:r>
      <w:r w:rsidR="003A3D6B" w:rsidRPr="000D0F40">
        <w:rPr>
          <w:rFonts w:eastAsia="Calibri" w:cs="Arial"/>
          <w:color w:val="auto"/>
          <w:szCs w:val="20"/>
        </w:rPr>
        <w:t xml:space="preserve"> egyetemi tanár, MTA doktora</w:t>
      </w:r>
    </w:p>
    <w:sectPr w:rsidR="005901CF" w:rsidRPr="000D0F40" w:rsidSect="006734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800" w:right="1134" w:bottom="1418" w:left="1134" w:header="992" w:footer="1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445B" w:rsidRDefault="00B8445B" w:rsidP="00AB4900">
      <w:pPr>
        <w:spacing w:after="0" w:line="240" w:lineRule="auto"/>
      </w:pPr>
      <w:r>
        <w:separator/>
      </w:r>
    </w:p>
  </w:endnote>
  <w:endnote w:type="continuationSeparator" w:id="0">
    <w:p w:rsidR="00B8445B" w:rsidRDefault="00B8445B" w:rsidP="00AB4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928" w:rsidRDefault="007A6928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EDE" w:rsidRDefault="005E2EDE">
    <w:pPr>
      <w:pStyle w:val="llb"/>
    </w:pPr>
  </w:p>
  <w:p w:rsidR="005E2EDE" w:rsidRDefault="005E2EDE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928" w:rsidRDefault="007A692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445B" w:rsidRDefault="00B8445B" w:rsidP="00AB4900">
      <w:pPr>
        <w:spacing w:after="0" w:line="240" w:lineRule="auto"/>
      </w:pPr>
      <w:r>
        <w:separator/>
      </w:r>
    </w:p>
  </w:footnote>
  <w:footnote w:type="continuationSeparator" w:id="0">
    <w:p w:rsidR="00B8445B" w:rsidRDefault="00B8445B" w:rsidP="00AB4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928" w:rsidRDefault="007A6928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4FC" w:rsidRDefault="006734FC" w:rsidP="00B50ED9">
    <w:pPr>
      <w:pStyle w:val="lfej"/>
      <w:ind w:left="1701"/>
    </w:pPr>
    <w:r>
      <w:rPr>
        <w:noProof/>
        <w:lang w:eastAsia="hu-HU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3240000" cy="2239200"/>
          <wp:effectExtent l="0" t="0" r="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sarc_2020_levelp_header_ME_h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00" cy="223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734FC" w:rsidRDefault="006734FC" w:rsidP="00B50ED9">
    <w:pPr>
      <w:pStyle w:val="lfej"/>
      <w:ind w:left="1701"/>
    </w:pPr>
  </w:p>
  <w:p w:rsidR="006734FC" w:rsidRDefault="006734FC" w:rsidP="00B50ED9">
    <w:pPr>
      <w:pStyle w:val="lfej"/>
      <w:ind w:left="1701"/>
    </w:pPr>
  </w:p>
  <w:p w:rsidR="006734FC" w:rsidRDefault="006734FC" w:rsidP="00B50ED9">
    <w:pPr>
      <w:pStyle w:val="lfej"/>
      <w:ind w:left="1701"/>
    </w:pPr>
  </w:p>
  <w:p w:rsidR="006734FC" w:rsidRDefault="006734FC" w:rsidP="00B50ED9">
    <w:pPr>
      <w:pStyle w:val="lfej"/>
      <w:ind w:left="1701"/>
    </w:pPr>
  </w:p>
  <w:p w:rsidR="006734FC" w:rsidRDefault="006734FC" w:rsidP="00B50ED9">
    <w:pPr>
      <w:pStyle w:val="lfej"/>
      <w:ind w:left="1701"/>
    </w:pPr>
  </w:p>
  <w:p w:rsidR="00AB4900" w:rsidRPr="00AB4900" w:rsidRDefault="00AB4900" w:rsidP="00B50ED9">
    <w:pPr>
      <w:pStyle w:val="lfej"/>
      <w:ind w:left="170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928" w:rsidRDefault="007A692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FC1836"/>
    <w:multiLevelType w:val="multilevel"/>
    <w:tmpl w:val="1EBA3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900"/>
    <w:rsid w:val="000018FF"/>
    <w:rsid w:val="00045F17"/>
    <w:rsid w:val="00081A6B"/>
    <w:rsid w:val="000B2CD5"/>
    <w:rsid w:val="000D0F40"/>
    <w:rsid w:val="000D1208"/>
    <w:rsid w:val="000F4E96"/>
    <w:rsid w:val="000F6BE1"/>
    <w:rsid w:val="00111913"/>
    <w:rsid w:val="00146ACE"/>
    <w:rsid w:val="001720D0"/>
    <w:rsid w:val="001C4F82"/>
    <w:rsid w:val="001D3781"/>
    <w:rsid w:val="001E6A2A"/>
    <w:rsid w:val="00232166"/>
    <w:rsid w:val="002441AB"/>
    <w:rsid w:val="00244F73"/>
    <w:rsid w:val="002607ED"/>
    <w:rsid w:val="002711E1"/>
    <w:rsid w:val="0027297F"/>
    <w:rsid w:val="002A6DE9"/>
    <w:rsid w:val="002D426F"/>
    <w:rsid w:val="002F678C"/>
    <w:rsid w:val="00316890"/>
    <w:rsid w:val="00344C67"/>
    <w:rsid w:val="003477EC"/>
    <w:rsid w:val="00351571"/>
    <w:rsid w:val="00353E8C"/>
    <w:rsid w:val="00392B1A"/>
    <w:rsid w:val="003A3D6B"/>
    <w:rsid w:val="003D5F77"/>
    <w:rsid w:val="003E51D9"/>
    <w:rsid w:val="0041069A"/>
    <w:rsid w:val="004370CA"/>
    <w:rsid w:val="004B463A"/>
    <w:rsid w:val="004C3A0C"/>
    <w:rsid w:val="004C625A"/>
    <w:rsid w:val="00522599"/>
    <w:rsid w:val="00566F3D"/>
    <w:rsid w:val="0056793F"/>
    <w:rsid w:val="005901CF"/>
    <w:rsid w:val="005A230B"/>
    <w:rsid w:val="005D030D"/>
    <w:rsid w:val="005E2EDE"/>
    <w:rsid w:val="00631B6C"/>
    <w:rsid w:val="00634E41"/>
    <w:rsid w:val="006610E7"/>
    <w:rsid w:val="006734FC"/>
    <w:rsid w:val="006A1E4D"/>
    <w:rsid w:val="006C0217"/>
    <w:rsid w:val="006D0ADF"/>
    <w:rsid w:val="006D2AB6"/>
    <w:rsid w:val="006F2AAD"/>
    <w:rsid w:val="0078269C"/>
    <w:rsid w:val="007A261E"/>
    <w:rsid w:val="007A6928"/>
    <w:rsid w:val="007B070E"/>
    <w:rsid w:val="007B6D76"/>
    <w:rsid w:val="00816521"/>
    <w:rsid w:val="008639A6"/>
    <w:rsid w:val="008B5441"/>
    <w:rsid w:val="008F4EC7"/>
    <w:rsid w:val="009039F9"/>
    <w:rsid w:val="009061D1"/>
    <w:rsid w:val="00922FBD"/>
    <w:rsid w:val="009B38F5"/>
    <w:rsid w:val="009C486D"/>
    <w:rsid w:val="009D2C62"/>
    <w:rsid w:val="009F3F15"/>
    <w:rsid w:val="00A06EA7"/>
    <w:rsid w:val="00A06F44"/>
    <w:rsid w:val="00A422D2"/>
    <w:rsid w:val="00A46013"/>
    <w:rsid w:val="00A54B1C"/>
    <w:rsid w:val="00A63A25"/>
    <w:rsid w:val="00AB4900"/>
    <w:rsid w:val="00AC5B21"/>
    <w:rsid w:val="00AE0B57"/>
    <w:rsid w:val="00AE0E76"/>
    <w:rsid w:val="00AE2160"/>
    <w:rsid w:val="00B50ED9"/>
    <w:rsid w:val="00B8445B"/>
    <w:rsid w:val="00B94CEB"/>
    <w:rsid w:val="00BA1560"/>
    <w:rsid w:val="00BC63BE"/>
    <w:rsid w:val="00BE689A"/>
    <w:rsid w:val="00C573C0"/>
    <w:rsid w:val="00C87FFB"/>
    <w:rsid w:val="00C9125A"/>
    <w:rsid w:val="00C9496E"/>
    <w:rsid w:val="00CA64FB"/>
    <w:rsid w:val="00CB133A"/>
    <w:rsid w:val="00CC0E55"/>
    <w:rsid w:val="00CF4EC3"/>
    <w:rsid w:val="00D15E97"/>
    <w:rsid w:val="00D42BAB"/>
    <w:rsid w:val="00D50544"/>
    <w:rsid w:val="00D55EAE"/>
    <w:rsid w:val="00D609B1"/>
    <w:rsid w:val="00D94BFB"/>
    <w:rsid w:val="00DC0ECD"/>
    <w:rsid w:val="00DC5E5A"/>
    <w:rsid w:val="00DF707C"/>
    <w:rsid w:val="00E679CA"/>
    <w:rsid w:val="00E824DA"/>
    <w:rsid w:val="00EA2F16"/>
    <w:rsid w:val="00EC72A1"/>
    <w:rsid w:val="00EF53E1"/>
    <w:rsid w:val="00F22288"/>
    <w:rsid w:val="00F62661"/>
    <w:rsid w:val="00F7138D"/>
    <w:rsid w:val="00FD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4B57D"/>
  <w15:docId w15:val="{E2E9ED11-3290-4F6D-B01F-FF0FD12CD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HAnsi"/>
        <w:color w:val="404040" w:themeColor="text1" w:themeTint="BF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C3A0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B4900"/>
  </w:style>
  <w:style w:type="paragraph" w:styleId="llb">
    <w:name w:val="footer"/>
    <w:basedOn w:val="Norml"/>
    <w:link w:val="llb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B4900"/>
  </w:style>
  <w:style w:type="paragraph" w:styleId="Buborkszveg">
    <w:name w:val="Balloon Text"/>
    <w:basedOn w:val="Norml"/>
    <w:link w:val="BuborkszvegChar"/>
    <w:uiPriority w:val="99"/>
    <w:semiHidden/>
    <w:unhideWhenUsed/>
    <w:rsid w:val="00AB4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B4900"/>
    <w:rPr>
      <w:rFonts w:ascii="Tahoma" w:hAnsi="Tahoma" w:cs="Tahoma"/>
      <w:sz w:val="16"/>
      <w:szCs w:val="16"/>
    </w:rPr>
  </w:style>
  <w:style w:type="paragraph" w:customStyle="1" w:styleId="Alcm1">
    <w:name w:val="Alcím1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</w:rPr>
  </w:style>
  <w:style w:type="paragraph" w:customStyle="1" w:styleId="Sajtkzlemny">
    <w:name w:val="Sajtóközlemény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  <w:noProof/>
      <w:color w:val="244BAE"/>
      <w:sz w:val="28"/>
      <w:lang w:val="en-US"/>
    </w:rPr>
  </w:style>
  <w:style w:type="paragraph" w:customStyle="1" w:styleId="normal-header">
    <w:name w:val="normal - header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</w:style>
  <w:style w:type="paragraph" w:customStyle="1" w:styleId="header-lead">
    <w:name w:val="header - lead"/>
    <w:basedOn w:val="Alcm1"/>
    <w:qFormat/>
    <w:rsid w:val="00A63A25"/>
    <w:pPr>
      <w:ind w:left="1134" w:firstLine="0"/>
    </w:pPr>
    <w:rPr>
      <w:caps w:val="0"/>
    </w:rPr>
  </w:style>
  <w:style w:type="paragraph" w:customStyle="1" w:styleId="MInisztrium">
    <w:name w:val="MInisztérium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3402"/>
      <w:jc w:val="both"/>
    </w:pPr>
    <w:rPr>
      <w:b/>
      <w:caps/>
      <w:noProof/>
      <w:color w:val="244BAE"/>
      <w:lang w:val="en-US"/>
    </w:rPr>
  </w:style>
  <w:style w:type="paragraph" w:styleId="NormlWeb">
    <w:name w:val="Normal (Web)"/>
    <w:basedOn w:val="Norml"/>
    <w:uiPriority w:val="99"/>
    <w:semiHidden/>
    <w:unhideWhenUsed/>
    <w:rsid w:val="003477EC"/>
    <w:rPr>
      <w:rFonts w:ascii="Times New Roman" w:hAnsi="Times New Roman" w:cs="Times New Roman"/>
      <w:sz w:val="24"/>
    </w:rPr>
  </w:style>
  <w:style w:type="paragraph" w:styleId="Csakszveg">
    <w:name w:val="Plain Text"/>
    <w:basedOn w:val="Norml"/>
    <w:link w:val="CsakszvegChar"/>
    <w:uiPriority w:val="99"/>
    <w:semiHidden/>
    <w:unhideWhenUsed/>
    <w:rsid w:val="007A261E"/>
    <w:pPr>
      <w:spacing w:after="0" w:line="240" w:lineRule="auto"/>
    </w:pPr>
    <w:rPr>
      <w:rFonts w:ascii="Calibri" w:hAnsi="Calibri" w:cs="Calibri"/>
      <w:color w:val="auto"/>
      <w:sz w:val="22"/>
      <w:szCs w:val="22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7A261E"/>
    <w:rPr>
      <w:rFonts w:ascii="Calibri" w:hAnsi="Calibri" w:cs="Calibri"/>
      <w:color w:val="auto"/>
      <w:sz w:val="22"/>
      <w:szCs w:val="22"/>
    </w:rPr>
  </w:style>
  <w:style w:type="paragraph" w:customStyle="1" w:styleId="Default">
    <w:name w:val="Default"/>
    <w:rsid w:val="00D55EAE"/>
    <w:pPr>
      <w:autoSpaceDE w:val="0"/>
      <w:autoSpaceDN w:val="0"/>
      <w:adjustRightInd w:val="0"/>
      <w:spacing w:after="0" w:line="240" w:lineRule="auto"/>
    </w:pPr>
    <w:rPr>
      <w:rFonts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2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584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Csaba</dc:creator>
  <cp:lastModifiedBy>RH</cp:lastModifiedBy>
  <cp:revision>2</cp:revision>
  <cp:lastPrinted>2017-07-18T08:11:00Z</cp:lastPrinted>
  <dcterms:created xsi:type="dcterms:W3CDTF">2017-10-09T07:14:00Z</dcterms:created>
  <dcterms:modified xsi:type="dcterms:W3CDTF">2017-10-09T07:14:00Z</dcterms:modified>
</cp:coreProperties>
</file>