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66" w:rsidRDefault="000F0832" w:rsidP="00232166">
      <w:pPr>
        <w:pStyle w:val="normal-header"/>
        <w:ind w:right="24" w:firstLine="0"/>
        <w:jc w:val="left"/>
      </w:pPr>
      <w:r>
        <w:t>2017</w:t>
      </w:r>
      <w:r w:rsidR="00AC5B21">
        <w:t xml:space="preserve"> </w:t>
      </w:r>
      <w:r w:rsidR="00392B1A" w:rsidRPr="00AC5B21">
        <w:t xml:space="preserve">| </w:t>
      </w:r>
      <w:r w:rsidR="000362F2">
        <w:t>10 | 09</w:t>
      </w:r>
    </w:p>
    <w:p w:rsidR="00BC63BE" w:rsidRPr="00AC5B21" w:rsidRDefault="000F0832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BC63BE" w:rsidRDefault="00BE47AD" w:rsidP="005901CF">
      <w:pPr>
        <w:pStyle w:val="normal-header"/>
        <w:ind w:firstLine="0"/>
      </w:pPr>
      <w:r w:rsidRPr="00BE47AD">
        <w:rPr>
          <w:b/>
          <w:caps/>
        </w:rPr>
        <w:t>D</w:t>
      </w:r>
      <w:r w:rsidR="00DB7F90">
        <w:rPr>
          <w:b/>
          <w:caps/>
        </w:rPr>
        <w:t>ebrecen venture catapult program</w:t>
      </w:r>
    </w:p>
    <w:p w:rsidR="005901CF" w:rsidRDefault="005901CF" w:rsidP="005901CF">
      <w:pPr>
        <w:pStyle w:val="normal-header"/>
        <w:ind w:firstLine="0"/>
      </w:pPr>
    </w:p>
    <w:p w:rsidR="005901CF" w:rsidRDefault="00D845EA" w:rsidP="00A24CCB">
      <w:pPr>
        <w:spacing w:after="0" w:line="360" w:lineRule="auto"/>
        <w:jc w:val="both"/>
        <w:rPr>
          <w:b/>
        </w:rPr>
      </w:pPr>
      <w:r w:rsidRPr="00DC5C20">
        <w:rPr>
          <w:b/>
        </w:rPr>
        <w:t>A „D</w:t>
      </w:r>
      <w:r w:rsidR="00DB7F90" w:rsidRPr="00DC5C20">
        <w:rPr>
          <w:b/>
        </w:rPr>
        <w:t>ebrecen Venture Catapult Program</w:t>
      </w:r>
      <w:r w:rsidRPr="00DC5C20">
        <w:rPr>
          <w:b/>
        </w:rPr>
        <w:t xml:space="preserve">” című projekt </w:t>
      </w:r>
      <w:r w:rsidR="00590073" w:rsidRPr="00DC5C20">
        <w:rPr>
          <w:b/>
        </w:rPr>
        <w:t xml:space="preserve">központi célja </w:t>
      </w:r>
      <w:r w:rsidR="00DC5C20" w:rsidRPr="00270ABA">
        <w:rPr>
          <w:rFonts w:eastAsia="Times New Roman" w:cs="Arial"/>
          <w:b/>
          <w:szCs w:val="20"/>
          <w:lang w:eastAsia="hu-HU"/>
        </w:rPr>
        <w:t xml:space="preserve">az intézmény </w:t>
      </w:r>
      <w:r w:rsidR="00ED1858">
        <w:rPr>
          <w:rFonts w:eastAsia="Times New Roman" w:cs="Arial"/>
          <w:b/>
          <w:szCs w:val="20"/>
          <w:lang w:eastAsia="hu-HU"/>
        </w:rPr>
        <w:t xml:space="preserve">eredményességének, önfenntartó képességének javítása. Ennek részét képezi a </w:t>
      </w:r>
      <w:r w:rsidR="00DC5C20" w:rsidRPr="00270ABA">
        <w:rPr>
          <w:rFonts w:eastAsia="Times New Roman" w:cs="Arial"/>
          <w:b/>
          <w:szCs w:val="20"/>
          <w:lang w:eastAsia="hu-HU"/>
        </w:rPr>
        <w:t>kutatási és innovációs</w:t>
      </w:r>
      <w:r w:rsidR="00DC5C20" w:rsidRPr="00DC5C20">
        <w:rPr>
          <w:rFonts w:eastAsia="Times New Roman" w:cs="Arial"/>
          <w:b/>
          <w:szCs w:val="20"/>
          <w:lang w:eastAsia="hu-HU"/>
        </w:rPr>
        <w:t xml:space="preserve"> </w:t>
      </w:r>
      <w:r w:rsidR="00DC5C20" w:rsidRPr="00270ABA">
        <w:rPr>
          <w:rFonts w:eastAsia="Times New Roman" w:cs="Arial"/>
          <w:b/>
          <w:szCs w:val="20"/>
          <w:lang w:eastAsia="hu-HU"/>
        </w:rPr>
        <w:t>kapacitás</w:t>
      </w:r>
      <w:r w:rsidR="00ED1858">
        <w:rPr>
          <w:rFonts w:eastAsia="Times New Roman" w:cs="Arial"/>
          <w:b/>
          <w:szCs w:val="20"/>
          <w:lang w:eastAsia="hu-HU"/>
        </w:rPr>
        <w:t>o</w:t>
      </w:r>
      <w:r w:rsidR="00DC5C20" w:rsidRPr="00270ABA">
        <w:rPr>
          <w:rFonts w:eastAsia="Times New Roman" w:cs="Arial"/>
          <w:b/>
          <w:szCs w:val="20"/>
          <w:lang w:eastAsia="hu-HU"/>
        </w:rPr>
        <w:t xml:space="preserve">k fejlesztése, </w:t>
      </w:r>
      <w:r w:rsidR="00ED1858">
        <w:rPr>
          <w:rFonts w:eastAsia="Times New Roman" w:cs="Arial"/>
          <w:b/>
          <w:szCs w:val="20"/>
          <w:lang w:eastAsia="hu-HU"/>
        </w:rPr>
        <w:t xml:space="preserve">az </w:t>
      </w:r>
      <w:r w:rsidR="00DC5C20" w:rsidRPr="00270ABA">
        <w:rPr>
          <w:rFonts w:eastAsia="Times New Roman" w:cs="Arial"/>
          <w:b/>
          <w:szCs w:val="20"/>
          <w:lang w:eastAsia="hu-HU"/>
        </w:rPr>
        <w:t xml:space="preserve">inkubáció, </w:t>
      </w:r>
      <w:r w:rsidR="00ED1858">
        <w:rPr>
          <w:rFonts w:eastAsia="Times New Roman" w:cs="Arial"/>
          <w:b/>
          <w:szCs w:val="20"/>
          <w:lang w:eastAsia="hu-HU"/>
        </w:rPr>
        <w:t xml:space="preserve">a </w:t>
      </w:r>
      <w:r w:rsidR="00ED1858" w:rsidRPr="00270ABA">
        <w:rPr>
          <w:rFonts w:eastAsia="Times New Roman" w:cs="Arial"/>
          <w:b/>
          <w:szCs w:val="20"/>
          <w:lang w:eastAsia="hu-HU"/>
        </w:rPr>
        <w:t>tudás- és</w:t>
      </w:r>
      <w:r w:rsidR="00ED1858" w:rsidRPr="00DC5C20">
        <w:rPr>
          <w:rFonts w:eastAsia="Times New Roman" w:cs="Arial"/>
          <w:b/>
          <w:szCs w:val="20"/>
          <w:lang w:eastAsia="hu-HU"/>
        </w:rPr>
        <w:t xml:space="preserve"> </w:t>
      </w:r>
      <w:r w:rsidR="00ED1858" w:rsidRPr="00270ABA">
        <w:rPr>
          <w:rFonts w:eastAsia="Times New Roman" w:cs="Arial"/>
          <w:b/>
          <w:szCs w:val="20"/>
          <w:lang w:eastAsia="hu-HU"/>
        </w:rPr>
        <w:t>technológiatranszferrel</w:t>
      </w:r>
      <w:r w:rsidR="00ED1858" w:rsidRPr="00DC5C20">
        <w:rPr>
          <w:rFonts w:eastAsia="Times New Roman" w:cs="Arial"/>
          <w:b/>
          <w:szCs w:val="20"/>
          <w:lang w:eastAsia="hu-HU"/>
        </w:rPr>
        <w:t xml:space="preserve"> </w:t>
      </w:r>
      <w:r w:rsidR="00ED1858" w:rsidRPr="00270ABA">
        <w:rPr>
          <w:rFonts w:eastAsia="Times New Roman" w:cs="Arial"/>
          <w:b/>
          <w:szCs w:val="20"/>
          <w:lang w:eastAsia="hu-HU"/>
        </w:rPr>
        <w:t>összefüggő</w:t>
      </w:r>
      <w:r w:rsidR="00ED1858" w:rsidRPr="00DC5C20">
        <w:rPr>
          <w:rFonts w:eastAsia="Times New Roman" w:cs="Arial"/>
          <w:b/>
          <w:szCs w:val="20"/>
          <w:lang w:eastAsia="hu-HU"/>
        </w:rPr>
        <w:t xml:space="preserve"> </w:t>
      </w:r>
      <w:r w:rsidR="00ED1858" w:rsidRPr="00270ABA">
        <w:rPr>
          <w:rFonts w:eastAsia="Times New Roman" w:cs="Arial"/>
          <w:b/>
          <w:szCs w:val="20"/>
          <w:lang w:eastAsia="hu-HU"/>
        </w:rPr>
        <w:t>tevékenységek javítása,</w:t>
      </w:r>
      <w:r w:rsidR="00ED1858">
        <w:rPr>
          <w:rFonts w:eastAsia="Times New Roman" w:cs="Arial"/>
          <w:b/>
          <w:szCs w:val="20"/>
          <w:lang w:eastAsia="hu-HU"/>
        </w:rPr>
        <w:t xml:space="preserve"> </w:t>
      </w:r>
      <w:r w:rsidR="00DC5C20" w:rsidRPr="00270ABA">
        <w:rPr>
          <w:rFonts w:eastAsia="Times New Roman" w:cs="Arial"/>
          <w:b/>
          <w:szCs w:val="20"/>
          <w:lang w:eastAsia="hu-HU"/>
        </w:rPr>
        <w:t>valamint a</w:t>
      </w:r>
      <w:r w:rsidR="00ED1858">
        <w:rPr>
          <w:rFonts w:eastAsia="Times New Roman" w:cs="Arial"/>
          <w:b/>
          <w:szCs w:val="20"/>
          <w:lang w:eastAsia="hu-HU"/>
        </w:rPr>
        <w:t>z intézmény</w:t>
      </w:r>
      <w:r w:rsidR="00DC5C20" w:rsidRPr="00270ABA">
        <w:rPr>
          <w:rFonts w:eastAsia="Times New Roman" w:cs="Arial"/>
          <w:b/>
          <w:szCs w:val="20"/>
          <w:lang w:eastAsia="hu-HU"/>
        </w:rPr>
        <w:t xml:space="preserve"> tudománynépszerűsítő és ismeretterjesztő, tudásközvetítő tevékenységének erősítése.</w:t>
      </w:r>
      <w:r w:rsidRPr="00D845EA">
        <w:rPr>
          <w:b/>
        </w:rPr>
        <w:t xml:space="preserve"> A </w:t>
      </w:r>
      <w:r w:rsidR="00590073">
        <w:rPr>
          <w:b/>
        </w:rPr>
        <w:t xml:space="preserve">projekt megvalósításának ideje </w:t>
      </w:r>
      <w:r w:rsidRPr="00D845EA">
        <w:rPr>
          <w:b/>
        </w:rPr>
        <w:t>201</w:t>
      </w:r>
      <w:r w:rsidR="00590073">
        <w:rPr>
          <w:b/>
        </w:rPr>
        <w:t>7</w:t>
      </w:r>
      <w:r w:rsidRPr="00D845EA">
        <w:rPr>
          <w:b/>
        </w:rPr>
        <w:t xml:space="preserve">. </w:t>
      </w:r>
      <w:r w:rsidR="007A1B6F">
        <w:rPr>
          <w:b/>
        </w:rPr>
        <w:t xml:space="preserve">április </w:t>
      </w:r>
      <w:r w:rsidR="00590073">
        <w:rPr>
          <w:b/>
        </w:rPr>
        <w:t>1</w:t>
      </w:r>
      <w:r w:rsidRPr="00D845EA">
        <w:rPr>
          <w:b/>
        </w:rPr>
        <w:t xml:space="preserve">. és </w:t>
      </w:r>
      <w:r w:rsidR="00590073">
        <w:rPr>
          <w:b/>
        </w:rPr>
        <w:t xml:space="preserve">2021. szeptember 30. közötti </w:t>
      </w:r>
      <w:r w:rsidRPr="00D845EA">
        <w:rPr>
          <w:b/>
        </w:rPr>
        <w:t>időszak</w:t>
      </w:r>
      <w:r w:rsidR="00590073">
        <w:rPr>
          <w:b/>
        </w:rPr>
        <w:t xml:space="preserve">. </w:t>
      </w:r>
      <w:r w:rsidR="00590073" w:rsidRPr="004002A9">
        <w:rPr>
          <w:rFonts w:cs="Arial"/>
          <w:b/>
          <w:szCs w:val="20"/>
        </w:rPr>
        <w:t>A</w:t>
      </w:r>
      <w:r w:rsidR="004B6829" w:rsidRPr="004002A9">
        <w:rPr>
          <w:rFonts w:cs="Arial"/>
          <w:b/>
          <w:szCs w:val="20"/>
        </w:rPr>
        <w:t>z</w:t>
      </w:r>
      <w:r w:rsidR="00590073" w:rsidRPr="004002A9">
        <w:rPr>
          <w:rFonts w:cs="Arial"/>
          <w:b/>
          <w:szCs w:val="20"/>
        </w:rPr>
        <w:t xml:space="preserve"> </w:t>
      </w:r>
      <w:r w:rsidR="004B6829" w:rsidRPr="004002A9">
        <w:rPr>
          <w:rFonts w:cs="Arial"/>
          <w:b/>
          <w:bCs/>
          <w:szCs w:val="20"/>
        </w:rPr>
        <w:t>EFOP-</w:t>
      </w:r>
      <w:r w:rsidR="004002A9" w:rsidRPr="004002A9">
        <w:rPr>
          <w:rFonts w:cs="Arial"/>
          <w:b/>
          <w:bCs/>
          <w:szCs w:val="20"/>
        </w:rPr>
        <w:t>3.6.1-16-2016-00022</w:t>
      </w:r>
      <w:r w:rsidR="004B6829" w:rsidRPr="004002A9">
        <w:rPr>
          <w:rFonts w:cs="Arial"/>
          <w:b/>
          <w:bCs/>
          <w:szCs w:val="20"/>
        </w:rPr>
        <w:t xml:space="preserve"> azonosítószámú</w:t>
      </w:r>
      <w:r w:rsidR="004B6829">
        <w:rPr>
          <w:b/>
        </w:rPr>
        <w:t xml:space="preserve"> </w:t>
      </w:r>
      <w:r w:rsidR="00590073">
        <w:rPr>
          <w:b/>
        </w:rPr>
        <w:t>projekt az EFOP- 3.</w:t>
      </w:r>
      <w:r w:rsidR="004002A9">
        <w:rPr>
          <w:b/>
        </w:rPr>
        <w:t>6.1</w:t>
      </w:r>
      <w:r w:rsidRPr="00D845EA">
        <w:rPr>
          <w:b/>
        </w:rPr>
        <w:t>-1</w:t>
      </w:r>
      <w:r w:rsidR="00590073">
        <w:rPr>
          <w:b/>
        </w:rPr>
        <w:t>6</w:t>
      </w:r>
      <w:r w:rsidRPr="00D845EA">
        <w:rPr>
          <w:b/>
        </w:rPr>
        <w:t xml:space="preserve"> kódszámú felhívás keretében </w:t>
      </w:r>
      <w:r w:rsidR="00F50674">
        <w:rPr>
          <w:b/>
        </w:rPr>
        <w:t>részesül</w:t>
      </w:r>
      <w:r w:rsidRPr="00D845EA">
        <w:rPr>
          <w:b/>
        </w:rPr>
        <w:t xml:space="preserve"> </w:t>
      </w:r>
      <w:r w:rsidR="004002A9">
        <w:rPr>
          <w:b/>
        </w:rPr>
        <w:t>3 667 973 990</w:t>
      </w:r>
      <w:r w:rsidR="00E0246E">
        <w:rPr>
          <w:b/>
        </w:rPr>
        <w:t xml:space="preserve"> Ft-os támogatásban, 85</w:t>
      </w:r>
      <w:r w:rsidRPr="00D845EA">
        <w:rPr>
          <w:b/>
        </w:rPr>
        <w:t>%-ban uniós</w:t>
      </w:r>
      <w:r w:rsidR="00E0246E">
        <w:rPr>
          <w:b/>
        </w:rPr>
        <w:t xml:space="preserve">, 15%-ban hazai központi költségvetési forrásból való </w:t>
      </w:r>
      <w:proofErr w:type="gramStart"/>
      <w:r w:rsidRPr="00D845EA">
        <w:rPr>
          <w:b/>
        </w:rPr>
        <w:t>finanszírozással</w:t>
      </w:r>
      <w:proofErr w:type="gramEnd"/>
      <w:r w:rsidRPr="00D845EA">
        <w:rPr>
          <w:b/>
        </w:rPr>
        <w:t xml:space="preserve"> valósul meg.</w:t>
      </w:r>
    </w:p>
    <w:p w:rsidR="00937BAB" w:rsidRDefault="00937BAB" w:rsidP="00A24CCB">
      <w:pPr>
        <w:spacing w:after="0" w:line="360" w:lineRule="auto"/>
        <w:jc w:val="both"/>
        <w:rPr>
          <w:b/>
        </w:rPr>
      </w:pPr>
    </w:p>
    <w:p w:rsidR="004002A9" w:rsidRDefault="004002A9" w:rsidP="00A24CC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70ABA">
        <w:rPr>
          <w:rFonts w:cs="Arial"/>
          <w:szCs w:val="20"/>
        </w:rPr>
        <w:t>A projekt tevékenységei 4 fő tevékeny</w:t>
      </w:r>
      <w:r>
        <w:rPr>
          <w:rFonts w:cs="Arial"/>
          <w:szCs w:val="20"/>
        </w:rPr>
        <w:t>s</w:t>
      </w:r>
      <w:r w:rsidRPr="00270ABA">
        <w:rPr>
          <w:rFonts w:cs="Arial"/>
          <w:szCs w:val="20"/>
        </w:rPr>
        <w:t>égcsoport</w:t>
      </w:r>
      <w:r>
        <w:rPr>
          <w:rFonts w:cs="Arial"/>
          <w:szCs w:val="20"/>
        </w:rPr>
        <w:t xml:space="preserve"> </w:t>
      </w:r>
      <w:r w:rsidR="00A24CCB">
        <w:rPr>
          <w:rFonts w:cs="Arial"/>
          <w:szCs w:val="20"/>
        </w:rPr>
        <w:t>mentén kerülnek megvalósításra:</w:t>
      </w:r>
    </w:p>
    <w:p w:rsidR="004002A9" w:rsidRPr="00E643ED" w:rsidRDefault="008B2B15" w:rsidP="00A24CC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E643ED">
        <w:rPr>
          <w:rFonts w:cs="Arial"/>
          <w:szCs w:val="20"/>
        </w:rPr>
        <w:t xml:space="preserve">Kutatási kapacitások bővítése; Innovációs ökoszisztéma fejlesztése, inkubáció; </w:t>
      </w:r>
      <w:r w:rsidR="00A441B2" w:rsidRPr="00E643ED">
        <w:rPr>
          <w:rFonts w:cs="Arial"/>
          <w:szCs w:val="20"/>
        </w:rPr>
        <w:t xml:space="preserve">Tudás és technológia-transzfer javítása; </w:t>
      </w:r>
      <w:r w:rsidRPr="00E643ED">
        <w:rPr>
          <w:rFonts w:cs="Arial"/>
          <w:szCs w:val="20"/>
        </w:rPr>
        <w:t xml:space="preserve">Horizontális, általános célok teljesítése. </w:t>
      </w:r>
      <w:bookmarkStart w:id="0" w:name="_GoBack"/>
      <w:bookmarkEnd w:id="0"/>
    </w:p>
    <w:p w:rsidR="004002A9" w:rsidRDefault="004002A9" w:rsidP="00A24CC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70ABA">
        <w:rPr>
          <w:rFonts w:cs="Arial"/>
          <w:szCs w:val="20"/>
        </w:rPr>
        <w:t xml:space="preserve">A </w:t>
      </w:r>
      <w:proofErr w:type="gramStart"/>
      <w:r w:rsidRPr="00270ABA">
        <w:rPr>
          <w:rFonts w:cs="Arial"/>
          <w:szCs w:val="20"/>
        </w:rPr>
        <w:t>világ vezető</w:t>
      </w:r>
      <w:proofErr w:type="gramEnd"/>
      <w:r w:rsidRPr="00270ABA">
        <w:rPr>
          <w:rFonts w:cs="Arial"/>
          <w:szCs w:val="20"/>
        </w:rPr>
        <w:t xml:space="preserve"> felsőoktatási</w:t>
      </w:r>
      <w:r>
        <w:rPr>
          <w:rFonts w:cs="Arial"/>
          <w:szCs w:val="20"/>
        </w:rPr>
        <w:t xml:space="preserve"> </w:t>
      </w:r>
      <w:r w:rsidRPr="00270ABA">
        <w:rPr>
          <w:rFonts w:cs="Arial"/>
          <w:szCs w:val="20"/>
        </w:rPr>
        <w:t>intézményei által diktált versenyben a Debreceni Egyetem készen áll arra, hogy a kutatási eredmények hasznosítása és a tágabb értelemben vett</w:t>
      </w:r>
      <w:r>
        <w:rPr>
          <w:rFonts w:cs="Arial"/>
          <w:szCs w:val="20"/>
        </w:rPr>
        <w:t xml:space="preserve"> </w:t>
      </w:r>
      <w:r w:rsidRPr="00270ABA">
        <w:rPr>
          <w:rFonts w:cs="Arial"/>
          <w:szCs w:val="20"/>
        </w:rPr>
        <w:t xml:space="preserve">tudástranszfer </w:t>
      </w:r>
      <w:r w:rsidR="00ED1858">
        <w:rPr>
          <w:rFonts w:cs="Arial"/>
          <w:szCs w:val="20"/>
        </w:rPr>
        <w:t>a</w:t>
      </w:r>
      <w:r w:rsidRPr="00270ABA">
        <w:rPr>
          <w:rFonts w:cs="Arial"/>
          <w:szCs w:val="20"/>
        </w:rPr>
        <w:t xml:space="preserve"> társadalmi és gazdasági</w:t>
      </w:r>
      <w:r w:rsidR="008B2B15">
        <w:rPr>
          <w:rFonts w:cs="Arial"/>
          <w:szCs w:val="20"/>
        </w:rPr>
        <w:t xml:space="preserve"> </w:t>
      </w:r>
      <w:r w:rsidR="00ED1858">
        <w:rPr>
          <w:rFonts w:cs="Arial"/>
          <w:szCs w:val="20"/>
        </w:rPr>
        <w:t>igényeket szolgálja</w:t>
      </w:r>
      <w:r w:rsidR="008B2B15">
        <w:rPr>
          <w:rFonts w:cs="Arial"/>
          <w:szCs w:val="20"/>
        </w:rPr>
        <w:t>. A megvalósuló projekt egyik kiemelkedő c</w:t>
      </w:r>
      <w:r w:rsidR="00A24CCB">
        <w:rPr>
          <w:rFonts w:cs="Arial"/>
          <w:szCs w:val="20"/>
        </w:rPr>
        <w:t>él</w:t>
      </w:r>
      <w:r w:rsidR="008B2B15">
        <w:rPr>
          <w:rFonts w:cs="Arial"/>
          <w:szCs w:val="20"/>
        </w:rPr>
        <w:t>ja</w:t>
      </w:r>
      <w:r w:rsidR="00A24CCB">
        <w:rPr>
          <w:rFonts w:cs="Arial"/>
          <w:szCs w:val="20"/>
        </w:rPr>
        <w:t xml:space="preserve"> </w:t>
      </w:r>
      <w:r w:rsidRPr="00270ABA">
        <w:rPr>
          <w:rFonts w:cs="Arial"/>
          <w:szCs w:val="20"/>
        </w:rPr>
        <w:t>a tudományos és kutatói utánpótlás feltételrendszerének</w:t>
      </w:r>
      <w:r>
        <w:rPr>
          <w:rFonts w:cs="Arial"/>
          <w:szCs w:val="20"/>
        </w:rPr>
        <w:t xml:space="preserve"> </w:t>
      </w:r>
      <w:r w:rsidRPr="00270ABA">
        <w:rPr>
          <w:rFonts w:cs="Arial"/>
          <w:szCs w:val="20"/>
        </w:rPr>
        <w:t>javítása</w:t>
      </w:r>
      <w:r w:rsidR="00A24CCB">
        <w:rPr>
          <w:rFonts w:cs="Arial"/>
          <w:szCs w:val="20"/>
        </w:rPr>
        <w:t xml:space="preserve">, </w:t>
      </w:r>
      <w:r w:rsidRPr="00270ABA">
        <w:rPr>
          <w:rFonts w:cs="Arial"/>
          <w:szCs w:val="20"/>
        </w:rPr>
        <w:t>a tudományos produktivitás növelése</w:t>
      </w:r>
      <w:r w:rsidR="00A24CCB">
        <w:rPr>
          <w:rFonts w:cs="Arial"/>
          <w:szCs w:val="20"/>
        </w:rPr>
        <w:t xml:space="preserve">, valamint a </w:t>
      </w:r>
      <w:r w:rsidRPr="00270ABA">
        <w:rPr>
          <w:rFonts w:cs="Arial"/>
          <w:szCs w:val="20"/>
        </w:rPr>
        <w:t xml:space="preserve">doktori fokozatszerzési arány </w:t>
      </w:r>
      <w:r w:rsidR="008B7E7D">
        <w:rPr>
          <w:rFonts w:cs="Arial"/>
          <w:szCs w:val="20"/>
        </w:rPr>
        <w:t>növelése</w:t>
      </w:r>
      <w:r w:rsidR="008B2B15">
        <w:rPr>
          <w:rFonts w:cs="Arial"/>
          <w:szCs w:val="20"/>
        </w:rPr>
        <w:t>.</w:t>
      </w:r>
      <w:r w:rsidRPr="00270ABA">
        <w:rPr>
          <w:rFonts w:cs="Arial"/>
          <w:szCs w:val="20"/>
        </w:rPr>
        <w:t xml:space="preserve"> </w:t>
      </w:r>
      <w:r w:rsidR="00A24CCB" w:rsidRPr="00270ABA">
        <w:rPr>
          <w:rFonts w:cs="Arial"/>
          <w:szCs w:val="20"/>
        </w:rPr>
        <w:t xml:space="preserve">Az Innovációs </w:t>
      </w:r>
      <w:r w:rsidR="008B2B15">
        <w:rPr>
          <w:rFonts w:cs="Arial"/>
          <w:szCs w:val="20"/>
        </w:rPr>
        <w:t>Ökoszisztéma Központ kialakításával</w:t>
      </w:r>
      <w:r w:rsidR="00A24CCB" w:rsidRPr="00270ABA">
        <w:rPr>
          <w:rFonts w:cs="Arial"/>
          <w:szCs w:val="20"/>
        </w:rPr>
        <w:t xml:space="preserve"> hiánypótló, támogató infrastruktúra </w:t>
      </w:r>
      <w:r w:rsidR="00ED1858">
        <w:rPr>
          <w:rFonts w:cs="Arial"/>
          <w:szCs w:val="20"/>
        </w:rPr>
        <w:t xml:space="preserve">jön </w:t>
      </w:r>
      <w:r w:rsidR="00A24CCB" w:rsidRPr="00270ABA">
        <w:rPr>
          <w:rFonts w:cs="Arial"/>
          <w:szCs w:val="20"/>
        </w:rPr>
        <w:t>létre</w:t>
      </w:r>
      <w:r w:rsidR="008B2B15">
        <w:rPr>
          <w:rFonts w:cs="Arial"/>
          <w:szCs w:val="20"/>
        </w:rPr>
        <w:t xml:space="preserve"> </w:t>
      </w:r>
      <w:r w:rsidR="00A24CCB" w:rsidRPr="00270ABA">
        <w:rPr>
          <w:rFonts w:cs="Arial"/>
          <w:szCs w:val="20"/>
        </w:rPr>
        <w:t>az egyetemen,</w:t>
      </w:r>
      <w:r w:rsidR="00A24CCB">
        <w:rPr>
          <w:rFonts w:cs="Arial"/>
          <w:szCs w:val="20"/>
        </w:rPr>
        <w:t xml:space="preserve"> </w:t>
      </w:r>
      <w:r w:rsidR="00A24CCB" w:rsidRPr="00270ABA">
        <w:rPr>
          <w:rFonts w:cs="Arial"/>
          <w:szCs w:val="20"/>
        </w:rPr>
        <w:t>amely</w:t>
      </w:r>
      <w:r w:rsidR="00ED1858">
        <w:rPr>
          <w:rFonts w:cs="Arial"/>
          <w:szCs w:val="20"/>
        </w:rPr>
        <w:t xml:space="preserve"> </w:t>
      </w:r>
      <w:r w:rsidR="00A24CCB" w:rsidRPr="00270ABA">
        <w:rPr>
          <w:rFonts w:cs="Arial"/>
          <w:szCs w:val="20"/>
        </w:rPr>
        <w:t>az ötletgazdákat (hallgatók, kutatók) segíti céljaik megvalósításában</w:t>
      </w:r>
      <w:r w:rsidR="008B2B15">
        <w:rPr>
          <w:rFonts w:cs="Arial"/>
          <w:szCs w:val="20"/>
        </w:rPr>
        <w:t xml:space="preserve">, egyebek között </w:t>
      </w:r>
      <w:r w:rsidR="00A24CCB" w:rsidRPr="008B2B15">
        <w:rPr>
          <w:rFonts w:cs="Arial"/>
          <w:szCs w:val="20"/>
        </w:rPr>
        <w:t>Egyetemi Hallgat</w:t>
      </w:r>
      <w:r w:rsidR="008B2B15" w:rsidRPr="008B2B15">
        <w:rPr>
          <w:rFonts w:cs="Arial"/>
          <w:szCs w:val="20"/>
        </w:rPr>
        <w:t>ói Inkubációs Ösztöndíj Program</w:t>
      </w:r>
      <w:r w:rsidR="008B2B15">
        <w:rPr>
          <w:rFonts w:cs="Arial"/>
          <w:b/>
          <w:szCs w:val="20"/>
        </w:rPr>
        <w:t xml:space="preserve"> </w:t>
      </w:r>
      <w:r w:rsidR="008B2B15">
        <w:rPr>
          <w:rFonts w:cs="Arial"/>
          <w:szCs w:val="20"/>
        </w:rPr>
        <w:t>létrehozásával, innov</w:t>
      </w:r>
      <w:r w:rsidR="00A24CCB" w:rsidRPr="00270ABA">
        <w:rPr>
          <w:rFonts w:cs="Arial"/>
          <w:szCs w:val="20"/>
        </w:rPr>
        <w:t>ációs, motivációs, tudásteremt</w:t>
      </w:r>
      <w:r w:rsidR="00A24CCB">
        <w:rPr>
          <w:rFonts w:cs="Arial"/>
          <w:szCs w:val="20"/>
        </w:rPr>
        <w:t>ési és tudásmegosztási-együttmű</w:t>
      </w:r>
      <w:r w:rsidR="00A24CCB" w:rsidRPr="00270ABA">
        <w:rPr>
          <w:rFonts w:cs="Arial"/>
          <w:szCs w:val="20"/>
        </w:rPr>
        <w:t>ködési ku</w:t>
      </w:r>
      <w:r w:rsidR="008B2B15">
        <w:rPr>
          <w:rFonts w:cs="Arial"/>
          <w:szCs w:val="20"/>
        </w:rPr>
        <w:t xml:space="preserve">lcskompetenciák fejlesztésével, valamint </w:t>
      </w:r>
      <w:r w:rsidR="00A24CCB" w:rsidRPr="00270ABA">
        <w:rPr>
          <w:rFonts w:cs="Arial"/>
          <w:szCs w:val="20"/>
        </w:rPr>
        <w:t>képzési,</w:t>
      </w:r>
      <w:r w:rsidR="00A24CCB">
        <w:rPr>
          <w:rFonts w:cs="Arial"/>
          <w:szCs w:val="20"/>
        </w:rPr>
        <w:t xml:space="preserve"> </w:t>
      </w:r>
      <w:r w:rsidR="00A24CCB" w:rsidRPr="00270ABA">
        <w:rPr>
          <w:rFonts w:cs="Arial"/>
          <w:szCs w:val="20"/>
        </w:rPr>
        <w:t xml:space="preserve">tanácsadási szolgáltatás </w:t>
      </w:r>
      <w:r w:rsidR="008B2B15">
        <w:rPr>
          <w:rFonts w:cs="Arial"/>
          <w:szCs w:val="20"/>
        </w:rPr>
        <w:t xml:space="preserve">nyújtásával. </w:t>
      </w:r>
      <w:r w:rsidR="00ED1858">
        <w:rPr>
          <w:rFonts w:cs="Arial"/>
          <w:szCs w:val="20"/>
        </w:rPr>
        <w:t>Létrejön egy egyetemi inkubátor, amely életképes ötleteket keres és segít az azokat megvalósító csapatoknak lerövidíteni a piacra lépéshez szükséges időt</w:t>
      </w:r>
      <w:r w:rsidR="00A24CCB" w:rsidRPr="00270ABA">
        <w:rPr>
          <w:rFonts w:cs="Arial"/>
          <w:szCs w:val="20"/>
        </w:rPr>
        <w:t xml:space="preserve">. </w:t>
      </w:r>
      <w:r w:rsidR="00ED1858">
        <w:rPr>
          <w:rFonts w:cs="Arial"/>
          <w:szCs w:val="20"/>
        </w:rPr>
        <w:t>További projekt c</w:t>
      </w:r>
      <w:r w:rsidR="00A24CCB">
        <w:rPr>
          <w:rFonts w:cs="Arial"/>
          <w:szCs w:val="20"/>
        </w:rPr>
        <w:t xml:space="preserve">él </w:t>
      </w:r>
      <w:r w:rsidRPr="00270ABA">
        <w:rPr>
          <w:rFonts w:cs="Arial"/>
          <w:szCs w:val="20"/>
        </w:rPr>
        <w:t>a</w:t>
      </w:r>
      <w:r w:rsidR="00ED1858">
        <w:rPr>
          <w:rFonts w:cs="Arial"/>
          <w:szCs w:val="20"/>
        </w:rPr>
        <w:t>z egyetem</w:t>
      </w:r>
      <w:r w:rsidRPr="00270ABA">
        <w:rPr>
          <w:rFonts w:cs="Arial"/>
          <w:szCs w:val="20"/>
        </w:rPr>
        <w:t xml:space="preserve"> tudománynépszerűsítő és ismeretterjesztő, tudásközv</w:t>
      </w:r>
      <w:r w:rsidR="00A24CCB">
        <w:rPr>
          <w:rFonts w:cs="Arial"/>
          <w:szCs w:val="20"/>
        </w:rPr>
        <w:t xml:space="preserve">etítő tevékenységének erősítése, </w:t>
      </w:r>
      <w:r w:rsidRPr="00270ABA">
        <w:rPr>
          <w:rFonts w:cs="Arial"/>
          <w:szCs w:val="20"/>
        </w:rPr>
        <w:t>a társadalmi innováció (social innovation)</w:t>
      </w:r>
      <w:r>
        <w:rPr>
          <w:rFonts w:cs="Arial"/>
          <w:szCs w:val="20"/>
        </w:rPr>
        <w:t xml:space="preserve"> </w:t>
      </w:r>
      <w:r w:rsidRPr="00270ABA">
        <w:rPr>
          <w:rFonts w:cs="Arial"/>
          <w:szCs w:val="20"/>
        </w:rPr>
        <w:t>megerősítése a felsőoktatásban</w:t>
      </w:r>
      <w:r w:rsidR="00A24CCB">
        <w:rPr>
          <w:rFonts w:cs="Arial"/>
          <w:szCs w:val="20"/>
        </w:rPr>
        <w:t xml:space="preserve">, valamint a </w:t>
      </w:r>
      <w:r w:rsidRPr="00270ABA">
        <w:rPr>
          <w:rFonts w:cs="Arial"/>
          <w:szCs w:val="20"/>
        </w:rPr>
        <w:t>fe</w:t>
      </w:r>
      <w:r>
        <w:rPr>
          <w:rFonts w:cs="Arial"/>
          <w:szCs w:val="20"/>
        </w:rPr>
        <w:t>lsőoktatási tudásbázis bővítése</w:t>
      </w:r>
      <w:r w:rsidR="00A24CCB">
        <w:rPr>
          <w:rFonts w:cs="Arial"/>
          <w:szCs w:val="20"/>
        </w:rPr>
        <w:t>.</w:t>
      </w:r>
    </w:p>
    <w:p w:rsidR="00937BAB" w:rsidRDefault="004002A9" w:rsidP="00E643ED">
      <w:pPr>
        <w:spacing w:after="0" w:line="360" w:lineRule="auto"/>
        <w:jc w:val="both"/>
        <w:rPr>
          <w:rFonts w:eastAsia="Times New Roman" w:cs="Arial"/>
          <w:szCs w:val="20"/>
          <w:lang w:eastAsia="hu-HU"/>
        </w:rPr>
      </w:pPr>
      <w:r w:rsidRPr="00270ABA">
        <w:rPr>
          <w:rFonts w:eastAsia="Times New Roman" w:cs="Arial"/>
          <w:szCs w:val="20"/>
          <w:lang w:eastAsia="hu-HU"/>
        </w:rPr>
        <w:t xml:space="preserve">A projekt keretében kiemelt hangsúlyt kapnak az egészségiparhoz kapcsolódó fejlesztések és a külföldi egyetemekkel való kooperáció, közös kutatások, publikációs tevékenységek előmozdítására és a nemzetközi jelenlét biztosítására. A projekt eredményeként várhatóan nő a projektben részt vevő fiatal és </w:t>
      </w:r>
      <w:proofErr w:type="gramStart"/>
      <w:r w:rsidRPr="00270ABA">
        <w:rPr>
          <w:rFonts w:eastAsia="Times New Roman" w:cs="Arial"/>
          <w:szCs w:val="20"/>
          <w:lang w:eastAsia="hu-HU"/>
        </w:rPr>
        <w:t>szenior kutatók</w:t>
      </w:r>
      <w:proofErr w:type="gramEnd"/>
      <w:r w:rsidRPr="00270ABA">
        <w:rPr>
          <w:rFonts w:eastAsia="Times New Roman" w:cs="Arial"/>
          <w:szCs w:val="20"/>
          <w:lang w:eastAsia="hu-HU"/>
        </w:rPr>
        <w:t xml:space="preserve"> hazai és nemzetközi láthatósága (konferencia-részvételek, kurzusok), valamint nemzetközi </w:t>
      </w:r>
      <w:r w:rsidRPr="00464417">
        <w:rPr>
          <w:rFonts w:eastAsia="Times New Roman" w:cs="Arial"/>
          <w:szCs w:val="20"/>
          <w:lang w:eastAsia="hu-HU"/>
        </w:rPr>
        <w:t>b</w:t>
      </w:r>
      <w:r w:rsidRPr="00270ABA">
        <w:rPr>
          <w:rFonts w:eastAsia="Times New Roman" w:cs="Arial"/>
          <w:szCs w:val="20"/>
          <w:lang w:eastAsia="hu-HU"/>
        </w:rPr>
        <w:t>eágyazottsága.</w:t>
      </w:r>
    </w:p>
    <w:p w:rsidR="00937BAB" w:rsidRDefault="00937BAB" w:rsidP="00E643ED">
      <w:pPr>
        <w:spacing w:after="0" w:line="360" w:lineRule="auto"/>
        <w:jc w:val="both"/>
        <w:rPr>
          <w:rFonts w:eastAsia="Times New Roman" w:cs="Arial"/>
          <w:szCs w:val="20"/>
          <w:lang w:eastAsia="hu-HU"/>
        </w:rPr>
      </w:pPr>
    </w:p>
    <w:p w:rsidR="008D033B" w:rsidRDefault="008D033B" w:rsidP="00E643ED">
      <w:pPr>
        <w:spacing w:after="0" w:line="360" w:lineRule="auto"/>
        <w:jc w:val="both"/>
        <w:rPr>
          <w:rFonts w:eastAsia="Times New Roman" w:cs="Arial"/>
          <w:szCs w:val="20"/>
          <w:lang w:eastAsia="hu-HU"/>
        </w:rPr>
      </w:pPr>
      <w:r>
        <w:rPr>
          <w:rFonts w:eastAsia="Times New Roman" w:cs="Arial"/>
          <w:szCs w:val="20"/>
          <w:lang w:eastAsia="hu-HU"/>
        </w:rPr>
        <w:t>A projektről bővebb tájékoztatás</w:t>
      </w:r>
      <w:r w:rsidR="007115FA">
        <w:rPr>
          <w:rFonts w:eastAsia="Times New Roman" w:cs="Arial"/>
          <w:szCs w:val="20"/>
          <w:lang w:eastAsia="hu-HU"/>
        </w:rPr>
        <w:t xml:space="preserve"> Gémesi Zsolt</w:t>
      </w:r>
      <w:r>
        <w:rPr>
          <w:rFonts w:eastAsia="Times New Roman" w:cs="Arial"/>
          <w:szCs w:val="20"/>
          <w:lang w:eastAsia="hu-HU"/>
        </w:rPr>
        <w:t xml:space="preserve"> szakmai vezetőtől kérhető.</w:t>
      </w:r>
    </w:p>
    <w:p w:rsidR="008D033B" w:rsidRPr="00E643ED" w:rsidRDefault="008D033B" w:rsidP="00E643ED">
      <w:pPr>
        <w:spacing w:after="0" w:line="360" w:lineRule="auto"/>
        <w:jc w:val="both"/>
        <w:rPr>
          <w:rFonts w:eastAsia="Times New Roman" w:cs="Arial"/>
          <w:szCs w:val="20"/>
          <w:lang w:eastAsia="hu-HU"/>
        </w:rPr>
      </w:pPr>
      <w:r>
        <w:rPr>
          <w:rFonts w:eastAsia="Times New Roman" w:cs="Arial"/>
          <w:szCs w:val="20"/>
          <w:lang w:eastAsia="hu-HU"/>
        </w:rPr>
        <w:t>Elérhetősége:</w:t>
      </w:r>
      <w:r w:rsidR="007115FA">
        <w:rPr>
          <w:rFonts w:eastAsia="Times New Roman" w:cs="Arial"/>
          <w:szCs w:val="20"/>
          <w:lang w:eastAsia="hu-HU"/>
        </w:rPr>
        <w:t xml:space="preserve"> +36/20/339-4760</w:t>
      </w:r>
      <w:r>
        <w:rPr>
          <w:rFonts w:eastAsia="Times New Roman" w:cs="Arial"/>
          <w:szCs w:val="20"/>
          <w:lang w:eastAsia="hu-HU"/>
        </w:rPr>
        <w:t>;</w:t>
      </w:r>
      <w:r w:rsidR="007115FA">
        <w:rPr>
          <w:rFonts w:eastAsia="Times New Roman" w:cs="Arial"/>
          <w:szCs w:val="20"/>
          <w:lang w:eastAsia="hu-HU"/>
        </w:rPr>
        <w:t xml:space="preserve"> gemesi.zsolt</w:t>
      </w:r>
      <w:r>
        <w:rPr>
          <w:rFonts w:eastAsia="Times New Roman" w:cs="Arial"/>
          <w:szCs w:val="20"/>
          <w:lang w:eastAsia="hu-HU"/>
        </w:rPr>
        <w:t>@unideb.hu</w:t>
      </w:r>
    </w:p>
    <w:sectPr w:rsidR="008D033B" w:rsidRPr="00E643ED" w:rsidSect="000D0271">
      <w:headerReference w:type="default" r:id="rId6"/>
      <w:footerReference w:type="default" r:id="rId7"/>
      <w:pgSz w:w="11906" w:h="16838" w:code="9"/>
      <w:pgMar w:top="1911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37" w:rsidRDefault="00736437" w:rsidP="00AB4900">
      <w:pPr>
        <w:spacing w:after="0" w:line="240" w:lineRule="auto"/>
      </w:pPr>
      <w:r>
        <w:separator/>
      </w:r>
    </w:p>
  </w:endnote>
  <w:endnote w:type="continuationSeparator" w:id="0">
    <w:p w:rsidR="00736437" w:rsidRDefault="00736437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58" w:rsidRDefault="00ED1858">
    <w:pPr>
      <w:pStyle w:val="llb"/>
    </w:pPr>
  </w:p>
  <w:p w:rsidR="00ED1858" w:rsidRDefault="00ED18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37" w:rsidRDefault="00736437" w:rsidP="00AB4900">
      <w:pPr>
        <w:spacing w:after="0" w:line="240" w:lineRule="auto"/>
      </w:pPr>
      <w:r>
        <w:separator/>
      </w:r>
    </w:p>
  </w:footnote>
  <w:footnote w:type="continuationSeparator" w:id="0">
    <w:p w:rsidR="00736437" w:rsidRDefault="00736437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58" w:rsidRDefault="00ED1858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1858" w:rsidRDefault="00ED1858" w:rsidP="00B50ED9">
    <w:pPr>
      <w:pStyle w:val="lfej"/>
      <w:ind w:left="1701"/>
    </w:pPr>
  </w:p>
  <w:p w:rsidR="00ED1858" w:rsidRDefault="00ED1858" w:rsidP="00B50ED9">
    <w:pPr>
      <w:pStyle w:val="lfej"/>
      <w:ind w:left="1701"/>
    </w:pPr>
  </w:p>
  <w:p w:rsidR="00ED1858" w:rsidRDefault="00ED1858" w:rsidP="00B50ED9">
    <w:pPr>
      <w:pStyle w:val="lfej"/>
      <w:ind w:left="1701"/>
    </w:pPr>
  </w:p>
  <w:p w:rsidR="00ED1858" w:rsidRDefault="00ED1858" w:rsidP="00B50ED9">
    <w:pPr>
      <w:pStyle w:val="lfej"/>
      <w:ind w:left="1701"/>
    </w:pPr>
  </w:p>
  <w:p w:rsidR="00ED1858" w:rsidRDefault="00ED1858" w:rsidP="00B50ED9">
    <w:pPr>
      <w:pStyle w:val="lfej"/>
      <w:ind w:left="1701"/>
    </w:pPr>
  </w:p>
  <w:p w:rsidR="00ED1858" w:rsidRPr="00AB4900" w:rsidRDefault="00ED1858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362F2"/>
    <w:rsid w:val="00045F17"/>
    <w:rsid w:val="00081A6B"/>
    <w:rsid w:val="000B2CD5"/>
    <w:rsid w:val="000D0271"/>
    <w:rsid w:val="000F0832"/>
    <w:rsid w:val="000F4E96"/>
    <w:rsid w:val="00111913"/>
    <w:rsid w:val="00146ACE"/>
    <w:rsid w:val="00175CC4"/>
    <w:rsid w:val="001E6A2A"/>
    <w:rsid w:val="002112C7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002A9"/>
    <w:rsid w:val="004370CA"/>
    <w:rsid w:val="004B6829"/>
    <w:rsid w:val="004C625A"/>
    <w:rsid w:val="00522599"/>
    <w:rsid w:val="0055509D"/>
    <w:rsid w:val="00590073"/>
    <w:rsid w:val="005901CF"/>
    <w:rsid w:val="005D030D"/>
    <w:rsid w:val="005E2EDE"/>
    <w:rsid w:val="006610E7"/>
    <w:rsid w:val="006734FC"/>
    <w:rsid w:val="006A1E4D"/>
    <w:rsid w:val="006C0217"/>
    <w:rsid w:val="006D0ADF"/>
    <w:rsid w:val="007115FA"/>
    <w:rsid w:val="00736437"/>
    <w:rsid w:val="0078269C"/>
    <w:rsid w:val="007A1B6F"/>
    <w:rsid w:val="007A6928"/>
    <w:rsid w:val="00802813"/>
    <w:rsid w:val="00816521"/>
    <w:rsid w:val="008417B2"/>
    <w:rsid w:val="008B2B15"/>
    <w:rsid w:val="008B5441"/>
    <w:rsid w:val="008B7E7D"/>
    <w:rsid w:val="008D033B"/>
    <w:rsid w:val="009039F9"/>
    <w:rsid w:val="00922FBD"/>
    <w:rsid w:val="00937BAB"/>
    <w:rsid w:val="00990909"/>
    <w:rsid w:val="009B38F5"/>
    <w:rsid w:val="009C486D"/>
    <w:rsid w:val="009D2C62"/>
    <w:rsid w:val="00A06EA7"/>
    <w:rsid w:val="00A24CCB"/>
    <w:rsid w:val="00A422D2"/>
    <w:rsid w:val="00A441B2"/>
    <w:rsid w:val="00A46013"/>
    <w:rsid w:val="00A54B1C"/>
    <w:rsid w:val="00A63A25"/>
    <w:rsid w:val="00AA6293"/>
    <w:rsid w:val="00AB4900"/>
    <w:rsid w:val="00AC5B21"/>
    <w:rsid w:val="00AE2160"/>
    <w:rsid w:val="00B0435E"/>
    <w:rsid w:val="00B50ED9"/>
    <w:rsid w:val="00B90A01"/>
    <w:rsid w:val="00BC63BE"/>
    <w:rsid w:val="00BE47AD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57209"/>
    <w:rsid w:val="00D609B1"/>
    <w:rsid w:val="00D845EA"/>
    <w:rsid w:val="00DB7F90"/>
    <w:rsid w:val="00DC0ECD"/>
    <w:rsid w:val="00DC5C20"/>
    <w:rsid w:val="00E0246E"/>
    <w:rsid w:val="00E643ED"/>
    <w:rsid w:val="00E824DA"/>
    <w:rsid w:val="00EA2F16"/>
    <w:rsid w:val="00ED1858"/>
    <w:rsid w:val="00EF4B83"/>
    <w:rsid w:val="00F22288"/>
    <w:rsid w:val="00F50674"/>
    <w:rsid w:val="00F7138D"/>
    <w:rsid w:val="00FC15C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7D43A5"/>
  <w15:docId w15:val="{FC460B17-CEE2-4176-9A06-D1905755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3</cp:revision>
  <dcterms:created xsi:type="dcterms:W3CDTF">2017-10-09T07:03:00Z</dcterms:created>
  <dcterms:modified xsi:type="dcterms:W3CDTF">2017-10-09T07:03:00Z</dcterms:modified>
</cp:coreProperties>
</file>